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fff5"/>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5B34BE">
        <w:tc>
          <w:tcPr>
            <w:tcW w:w="509" w:type="dxa"/>
          </w:tcPr>
          <w:p w:rsidR="005B34BE" w:rsidRDefault="00ED7AEB">
            <w:pPr>
              <w:pStyle w:val="affff0"/>
              <w:framePr w:wrap="notBeside" w:vAnchor="page" w:hAnchor="page" w:x="1561" w:y="931"/>
              <w:tabs>
                <w:tab w:val="clear" w:pos="4153"/>
                <w:tab w:val="clear" w:pos="8306"/>
              </w:tabs>
              <w:spacing w:line="240" w:lineRule="auto"/>
              <w:jc w:val="left"/>
              <w:rPr>
                <w:rFonts w:ascii="黑体" w:eastAsia="黑体" w:hAnsi="黑体"/>
                <w:color w:val="000000" w:themeColor="text1"/>
                <w:sz w:val="21"/>
                <w:szCs w:val="21"/>
              </w:rPr>
            </w:pPr>
            <w:bookmarkStart w:id="0" w:name="_GoBack" w:colFirst="0" w:colLast="1"/>
            <w:r>
              <w:rPr>
                <w:rFonts w:ascii="Times New Roman" w:eastAsia="黑体" w:hAnsi="Times New Roman"/>
                <w:color w:val="000000" w:themeColor="text1"/>
                <w:sz w:val="21"/>
                <w:szCs w:val="21"/>
              </w:rPr>
              <w:t>ICS</w:t>
            </w:r>
            <w:r>
              <w:rPr>
                <w:rFonts w:ascii="黑体" w:eastAsia="黑体" w:hAnsi="黑体"/>
                <w:color w:val="000000" w:themeColor="text1"/>
                <w:sz w:val="21"/>
                <w:szCs w:val="21"/>
              </w:rPr>
              <w:t xml:space="preserve">  </w:t>
            </w:r>
          </w:p>
        </w:tc>
        <w:tc>
          <w:tcPr>
            <w:tcW w:w="8855" w:type="dxa"/>
          </w:tcPr>
          <w:p w:rsidR="005B34BE" w:rsidRDefault="00ED7AEB">
            <w:pPr>
              <w:pStyle w:val="affff0"/>
              <w:framePr w:wrap="notBeside" w:vAnchor="page" w:hAnchor="page" w:x="1561" w:y="931"/>
              <w:tabs>
                <w:tab w:val="clear" w:pos="4153"/>
                <w:tab w:val="clear" w:pos="8306"/>
              </w:tabs>
              <w:spacing w:line="240" w:lineRule="auto"/>
              <w:jc w:val="both"/>
              <w:rPr>
                <w:rFonts w:ascii="黑体" w:eastAsia="黑体" w:hAnsi="黑体"/>
                <w:color w:val="000000" w:themeColor="text1"/>
                <w:sz w:val="21"/>
                <w:szCs w:val="21"/>
              </w:rPr>
            </w:pPr>
            <w:r>
              <w:rPr>
                <w:rFonts w:ascii="黑体" w:eastAsia="黑体" w:hAnsi="黑体"/>
                <w:color w:val="000000" w:themeColor="text1"/>
                <w:sz w:val="21"/>
                <w:szCs w:val="21"/>
              </w:rPr>
              <w:t>03.100.50</w:t>
            </w:r>
          </w:p>
        </w:tc>
      </w:tr>
      <w:tr w:rsidR="005B34BE">
        <w:tc>
          <w:tcPr>
            <w:tcW w:w="509" w:type="dxa"/>
          </w:tcPr>
          <w:p w:rsidR="005B34BE" w:rsidRDefault="00ED7AEB">
            <w:pPr>
              <w:pStyle w:val="affff0"/>
              <w:framePr w:wrap="notBeside" w:vAnchor="page" w:hAnchor="page" w:x="1561" w:y="931"/>
              <w:tabs>
                <w:tab w:val="clear" w:pos="4153"/>
                <w:tab w:val="clear" w:pos="8306"/>
              </w:tabs>
              <w:spacing w:before="40" w:line="240" w:lineRule="auto"/>
              <w:jc w:val="left"/>
              <w:rPr>
                <w:rFonts w:ascii="黑体" w:eastAsia="黑体" w:hAnsi="黑体"/>
                <w:color w:val="000000" w:themeColor="text1"/>
                <w:sz w:val="21"/>
                <w:szCs w:val="21"/>
              </w:rPr>
            </w:pPr>
            <w:r>
              <w:rPr>
                <w:rFonts w:ascii="Times New Roman" w:eastAsia="黑体" w:hAnsi="Times New Roman"/>
                <w:color w:val="000000" w:themeColor="text1"/>
                <w:sz w:val="21"/>
                <w:szCs w:val="21"/>
              </w:rPr>
              <w:t xml:space="preserve">CCS </w:t>
            </w:r>
            <w:r>
              <w:rPr>
                <w:rFonts w:ascii="黑体" w:eastAsia="黑体" w:hAnsi="黑体"/>
                <w:color w:val="000000" w:themeColor="text1"/>
                <w:sz w:val="21"/>
                <w:szCs w:val="21"/>
              </w:rPr>
              <w:t xml:space="preserve"> </w:t>
            </w:r>
          </w:p>
        </w:tc>
        <w:tc>
          <w:tcPr>
            <w:tcW w:w="8855" w:type="dxa"/>
          </w:tcPr>
          <w:tbl>
            <w:tblPr>
              <w:tblStyle w:val="affff5"/>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5B34BE">
              <w:trPr>
                <w:trHeight w:hRule="exact" w:val="1021"/>
              </w:trPr>
              <w:tc>
                <w:tcPr>
                  <w:tcW w:w="9242" w:type="dxa"/>
                  <w:vAlign w:val="center"/>
                </w:tcPr>
                <w:p w:rsidR="005B34BE" w:rsidRDefault="005B34BE" w:rsidP="00313649">
                  <w:pPr>
                    <w:pStyle w:val="affffc"/>
                    <w:framePr w:w="0" w:hRule="auto" w:wrap="auto" w:hAnchor="text" w:xAlign="left" w:yAlign="inline" w:anchorLock="0"/>
                    <w:ind w:left="420" w:right="624"/>
                    <w:rPr>
                      <w:rFonts w:ascii="宋体" w:hAnsi="宋体"/>
                      <w:color w:val="000000" w:themeColor="text1"/>
                      <w:sz w:val="28"/>
                      <w:szCs w:val="28"/>
                    </w:rPr>
                  </w:pPr>
                </w:p>
              </w:tc>
            </w:tr>
          </w:tbl>
          <w:p w:rsidR="005B34BE" w:rsidRDefault="00ED7AEB">
            <w:pPr>
              <w:pStyle w:val="affff0"/>
              <w:framePr w:wrap="notBeside" w:vAnchor="page" w:hAnchor="page" w:x="1561" w:y="931"/>
              <w:tabs>
                <w:tab w:val="clear" w:pos="4153"/>
                <w:tab w:val="clear" w:pos="8306"/>
              </w:tabs>
              <w:spacing w:before="40" w:line="240" w:lineRule="auto"/>
              <w:jc w:val="left"/>
              <w:rPr>
                <w:rFonts w:ascii="黑体" w:eastAsia="黑体" w:hAnsi="黑体"/>
                <w:color w:val="000000" w:themeColor="text1"/>
                <w:sz w:val="21"/>
                <w:szCs w:val="21"/>
              </w:rPr>
            </w:pPr>
            <w:r>
              <w:rPr>
                <w:rFonts w:ascii="黑体" w:eastAsia="黑体" w:hAnsi="黑体"/>
                <w:color w:val="000000" w:themeColor="text1"/>
                <w:sz w:val="21"/>
                <w:szCs w:val="21"/>
              </w:rPr>
              <w:t>C68</w:t>
            </w:r>
          </w:p>
        </w:tc>
      </w:tr>
    </w:tbl>
    <w:bookmarkStart w:id="1" w:name="_Hlk26473981"/>
    <w:bookmarkEnd w:id="0"/>
    <w:p w:rsidR="005B34BE" w:rsidRDefault="00ED7AEB">
      <w:pPr>
        <w:pStyle w:val="affffd"/>
        <w:framePr w:w="9639" w:h="1261" w:hRule="exact" w:hSpace="181" w:vSpace="181" w:wrap="around" w:hAnchor="page" w:x="1419" w:y="2361"/>
        <w:rPr>
          <w:rFonts w:ascii="黑体" w:eastAsia="黑体" w:hAnsi="黑体"/>
          <w:b w:val="0"/>
          <w:bCs w:val="0"/>
          <w:color w:val="000000" w:themeColor="text1"/>
          <w:w w:val="100"/>
          <w:sz w:val="96"/>
          <w:szCs w:val="96"/>
        </w:rPr>
      </w:pPr>
      <w:r>
        <w:rPr>
          <w:rFonts w:ascii="黑体" w:eastAsia="黑体"/>
          <w:b w:val="0"/>
          <w:color w:val="000000" w:themeColor="text1"/>
          <w:w w:val="100"/>
          <w:sz w:val="48"/>
        </w:rPr>
        <w:fldChar w:fldCharType="begin">
          <w:ffData>
            <w:name w:val="c2"/>
            <w:enabled/>
            <w:calcOnExit w:val="0"/>
            <w:textInput/>
          </w:ffData>
        </w:fldChar>
      </w:r>
      <w:bookmarkStart w:id="2" w:name="c2"/>
      <w:r>
        <w:rPr>
          <w:rFonts w:ascii="黑体" w:eastAsia="黑体"/>
          <w:b w:val="0"/>
          <w:color w:val="000000" w:themeColor="text1"/>
          <w:w w:val="100"/>
          <w:sz w:val="48"/>
        </w:rPr>
        <w:instrText xml:space="preserve"> FORMTEXT </w:instrText>
      </w:r>
      <w:r>
        <w:rPr>
          <w:rFonts w:ascii="黑体" w:eastAsia="黑体"/>
          <w:b w:val="0"/>
          <w:color w:val="000000" w:themeColor="text1"/>
          <w:w w:val="100"/>
          <w:sz w:val="48"/>
        </w:rPr>
      </w:r>
      <w:r>
        <w:rPr>
          <w:rFonts w:ascii="黑体" w:eastAsia="黑体"/>
          <w:b w:val="0"/>
          <w:color w:val="000000" w:themeColor="text1"/>
          <w:w w:val="100"/>
          <w:sz w:val="48"/>
        </w:rPr>
        <w:fldChar w:fldCharType="separate"/>
      </w:r>
      <w:r>
        <w:rPr>
          <w:rFonts w:ascii="黑体" w:eastAsia="黑体"/>
          <w:b w:val="0"/>
          <w:color w:val="000000" w:themeColor="text1"/>
          <w:w w:val="100"/>
          <w:sz w:val="48"/>
        </w:rPr>
        <w:t xml:space="preserve"> </w:t>
      </w:r>
      <w:r>
        <w:rPr>
          <w:rFonts w:ascii="黑体" w:eastAsia="黑体"/>
          <w:b w:val="0"/>
          <w:color w:val="000000" w:themeColor="text1"/>
          <w:w w:val="100"/>
          <w:sz w:val="48"/>
        </w:rPr>
        <w:fldChar w:fldCharType="end"/>
      </w:r>
      <w:bookmarkEnd w:id="2"/>
      <w:r>
        <w:rPr>
          <w:rFonts w:ascii="黑体" w:eastAsia="黑体" w:hint="eastAsia"/>
          <w:b w:val="0"/>
          <w:color w:val="000000" w:themeColor="text1"/>
          <w:w w:val="100"/>
          <w:sz w:val="96"/>
          <w:szCs w:val="96"/>
        </w:rPr>
        <w:t>团体</w:t>
      </w:r>
      <w:r>
        <w:rPr>
          <w:rFonts w:ascii="黑体" w:eastAsia="黑体" w:hAnsi="黑体" w:hint="eastAsia"/>
          <w:b w:val="0"/>
          <w:bCs w:val="0"/>
          <w:color w:val="000000" w:themeColor="text1"/>
          <w:w w:val="100"/>
          <w:sz w:val="96"/>
          <w:szCs w:val="96"/>
        </w:rPr>
        <w:t>标准</w:t>
      </w:r>
    </w:p>
    <w:p w:rsidR="005B34BE" w:rsidRDefault="00ED7AEB">
      <w:pPr>
        <w:pStyle w:val="affffffffff"/>
        <w:framePr w:wrap="auto" w:x="1388" w:y="3869"/>
        <w:rPr>
          <w:color w:val="000000" w:themeColor="text1"/>
        </w:rPr>
      </w:pPr>
      <w:bookmarkStart w:id="3" w:name="OLE_LINK5"/>
      <w:bookmarkEnd w:id="1"/>
      <w:r>
        <w:rPr>
          <w:color w:val="000000" w:themeColor="text1"/>
        </w:rPr>
        <w:t>T/SDM</w:t>
      </w:r>
      <w:r w:rsidR="00313649">
        <w:rPr>
          <w:color w:val="000000" w:themeColor="text1"/>
        </w:rPr>
        <w:t>T</w:t>
      </w:r>
      <w:r>
        <w:rPr>
          <w:color w:val="000000" w:themeColor="text1"/>
        </w:rPr>
        <w:t xml:space="preserve"> </w:t>
      </w:r>
      <w:r>
        <w:rPr>
          <w:rFonts w:hint="eastAsia"/>
          <w:color w:val="000000" w:themeColor="text1"/>
        </w:rPr>
        <w:t>00XX</w:t>
      </w:r>
      <w:r>
        <w:rPr>
          <w:rFonts w:hAnsi="黑体"/>
          <w:color w:val="000000" w:themeColor="text1"/>
        </w:rPr>
        <w:t>—</w:t>
      </w:r>
      <w:r>
        <w:rPr>
          <w:color w:val="000000" w:themeColor="text1"/>
        </w:rPr>
        <w:t>202</w:t>
      </w:r>
      <w:r>
        <w:rPr>
          <w:rFonts w:hint="eastAsia"/>
          <w:color w:val="000000" w:themeColor="text1"/>
        </w:rPr>
        <w:t>5</w:t>
      </w:r>
      <w:bookmarkEnd w:id="3"/>
    </w:p>
    <w:p w:rsidR="005B34BE" w:rsidRDefault="00ED7AEB">
      <w:pPr>
        <w:pStyle w:val="affffffffff0"/>
        <w:framePr w:wrap="auto" w:x="1388" w:y="3869"/>
        <w:rPr>
          <w:rFonts w:hAnsi="黑体"/>
          <w:color w:val="000000" w:themeColor="text1"/>
        </w:rPr>
      </w:pPr>
      <w:r>
        <w:rPr>
          <w:rFonts w:hAnsi="黑体"/>
          <w:color w:val="000000" w:themeColor="text1"/>
        </w:rPr>
        <w:fldChar w:fldCharType="begin">
          <w:ffData>
            <w:name w:val="OSTD_CODE"/>
            <w:enabled/>
            <w:calcOnExit w:val="0"/>
            <w:textInput/>
          </w:ffData>
        </w:fldChar>
      </w:r>
      <w:bookmarkStart w:id="4" w:name="OSTD_CODE"/>
      <w:r>
        <w:rPr>
          <w:rFonts w:hAnsi="黑体"/>
          <w:color w:val="000000" w:themeColor="text1"/>
        </w:rPr>
        <w:instrText xml:space="preserve"> FORMTEXT </w:instrText>
      </w:r>
      <w:r>
        <w:rPr>
          <w:rFonts w:hAnsi="黑体"/>
          <w:color w:val="000000" w:themeColor="text1"/>
        </w:rPr>
      </w:r>
      <w:r>
        <w:rPr>
          <w:rFonts w:hAnsi="黑体"/>
          <w:color w:val="000000" w:themeColor="text1"/>
        </w:rPr>
        <w:fldChar w:fldCharType="separate"/>
      </w:r>
      <w:r>
        <w:rPr>
          <w:rFonts w:hAnsi="黑体"/>
          <w:color w:val="000000" w:themeColor="text1"/>
        </w:rPr>
        <w:t>     </w:t>
      </w:r>
      <w:r>
        <w:rPr>
          <w:rFonts w:hAnsi="黑体"/>
          <w:color w:val="000000" w:themeColor="text1"/>
        </w:rPr>
        <w:fldChar w:fldCharType="end"/>
      </w:r>
      <w:bookmarkEnd w:id="4"/>
    </w:p>
    <w:p w:rsidR="005B34BE" w:rsidRDefault="005B34BE">
      <w:pPr>
        <w:spacing w:line="240" w:lineRule="auto"/>
        <w:ind w:firstLine="200"/>
        <w:rPr>
          <w:rFonts w:ascii="黑体" w:eastAsia="黑体" w:hAnsi="黑体"/>
          <w:color w:val="000000" w:themeColor="text1"/>
          <w:kern w:val="0"/>
          <w:sz w:val="10"/>
          <w:szCs w:val="10"/>
        </w:rPr>
      </w:pPr>
    </w:p>
    <w:p w:rsidR="005B34BE" w:rsidRDefault="005B34BE">
      <w:pPr>
        <w:pStyle w:val="affffd"/>
        <w:framePr w:w="9639" w:h="6976" w:hRule="exact" w:hSpace="0" w:vSpace="0" w:wrap="around" w:hAnchor="page" w:y="6408"/>
        <w:jc w:val="center"/>
        <w:rPr>
          <w:rFonts w:ascii="黑体" w:eastAsia="黑体" w:hAnsi="黑体"/>
          <w:b w:val="0"/>
          <w:bCs w:val="0"/>
          <w:color w:val="000000" w:themeColor="text1"/>
          <w:w w:val="100"/>
        </w:rPr>
      </w:pPr>
    </w:p>
    <w:p w:rsidR="005B34BE" w:rsidRDefault="00ED7AEB">
      <w:pPr>
        <w:framePr w:w="9639" w:h="6974" w:hRule="exact" w:wrap="around" w:vAnchor="page" w:hAnchor="page" w:x="1421" w:y="5381" w:anchorLock="1"/>
        <w:spacing w:line="680" w:lineRule="exact"/>
        <w:ind w:firstLine="1040"/>
        <w:jc w:val="center"/>
        <w:rPr>
          <w:color w:val="000000" w:themeColor="text1"/>
        </w:rPr>
      </w:pPr>
      <w:bookmarkStart w:id="5" w:name="OLE_LINK3"/>
      <w:bookmarkStart w:id="6" w:name="OLE_LINK4"/>
      <w:r>
        <w:rPr>
          <w:rFonts w:ascii="黑体" w:eastAsia="黑体" w:hAnsi="黑体" w:hint="eastAsia"/>
          <w:bCs/>
          <w:color w:val="000000" w:themeColor="text1"/>
          <w:kern w:val="0"/>
          <w:sz w:val="52"/>
          <w:szCs w:val="20"/>
        </w:rPr>
        <w:t>蜂巢穿梭车运行操作与维护指南</w:t>
      </w:r>
      <w:bookmarkEnd w:id="5"/>
      <w:bookmarkEnd w:id="6"/>
    </w:p>
    <w:p w:rsidR="005B34BE" w:rsidRDefault="00ED7AEB">
      <w:pPr>
        <w:pStyle w:val="afffffff5"/>
        <w:framePr w:w="9639" w:h="6974" w:hRule="exact" w:wrap="around" w:vAnchor="page" w:hAnchor="page" w:x="1421" w:y="5381" w:anchorLock="1"/>
        <w:spacing w:line="680" w:lineRule="exact"/>
        <w:textAlignment w:val="bottom"/>
        <w:rPr>
          <w:rFonts w:eastAsia="黑体"/>
          <w:color w:val="000000" w:themeColor="text1"/>
          <w:szCs w:val="28"/>
        </w:rPr>
      </w:pPr>
      <w:r>
        <w:rPr>
          <w:rFonts w:eastAsia="黑体"/>
          <w:color w:val="000000" w:themeColor="text1"/>
          <w:szCs w:val="28"/>
        </w:rPr>
        <w:t xml:space="preserve">Operation and maintenance guide for </w:t>
      </w:r>
      <w:r>
        <w:rPr>
          <w:rFonts w:eastAsia="黑体" w:hint="eastAsia"/>
          <w:color w:val="000000" w:themeColor="text1"/>
          <w:szCs w:val="28"/>
        </w:rPr>
        <w:t>hive shuttle vehicles</w:t>
      </w:r>
    </w:p>
    <w:p w:rsidR="005B34BE" w:rsidRDefault="00ED7AEB">
      <w:pPr>
        <w:pStyle w:val="afffffff5"/>
        <w:framePr w:w="9639" w:h="6974" w:hRule="exact" w:wrap="around" w:vAnchor="page" w:hAnchor="page" w:x="1421" w:y="5381" w:anchorLock="1"/>
        <w:spacing w:line="680" w:lineRule="exact"/>
        <w:textAlignment w:val="bottom"/>
        <w:rPr>
          <w:rFonts w:eastAsia="黑体"/>
          <w:color w:val="000000" w:themeColor="text1"/>
          <w:szCs w:val="28"/>
        </w:rPr>
      </w:pPr>
      <w:r>
        <w:rPr>
          <w:rFonts w:eastAsia="黑体"/>
          <w:color w:val="000000" w:themeColor="text1"/>
          <w:szCs w:val="28"/>
        </w:rPr>
        <w:t xml:space="preserve">  </w:t>
      </w:r>
    </w:p>
    <w:p w:rsidR="005B34BE" w:rsidRDefault="005B34BE">
      <w:pPr>
        <w:pStyle w:val="afffffff5"/>
        <w:framePr w:w="9639" w:h="6974" w:hRule="exact" w:wrap="around" w:vAnchor="page" w:hAnchor="page" w:x="1421" w:y="5381" w:anchorLock="1"/>
        <w:spacing w:line="680" w:lineRule="exact"/>
        <w:textAlignment w:val="bottom"/>
        <w:rPr>
          <w:rFonts w:eastAsia="黑体"/>
          <w:color w:val="000000" w:themeColor="text1"/>
          <w:szCs w:val="28"/>
        </w:rPr>
      </w:pPr>
    </w:p>
    <w:p w:rsidR="005B34BE" w:rsidRDefault="005B34BE">
      <w:pPr>
        <w:framePr w:w="9639" w:h="6974" w:hRule="exact" w:wrap="around" w:vAnchor="page" w:hAnchor="page" w:x="1421" w:y="5381" w:anchorLock="1"/>
        <w:spacing w:line="760" w:lineRule="exact"/>
        <w:ind w:left="-1418"/>
        <w:rPr>
          <w:color w:val="000000" w:themeColor="text1"/>
        </w:rPr>
      </w:pPr>
    </w:p>
    <w:p w:rsidR="005B34BE" w:rsidRDefault="005B34BE">
      <w:pPr>
        <w:pStyle w:val="afffffff5"/>
        <w:framePr w:w="9639" w:h="6974" w:hRule="exact" w:wrap="around" w:vAnchor="page" w:hAnchor="page" w:x="1421" w:y="5381" w:anchorLock="1"/>
        <w:textAlignment w:val="bottom"/>
        <w:rPr>
          <w:rFonts w:eastAsia="黑体"/>
          <w:color w:val="000000" w:themeColor="text1"/>
          <w:szCs w:val="28"/>
        </w:rPr>
      </w:pPr>
    </w:p>
    <w:p w:rsidR="005B34BE" w:rsidRDefault="005B34BE">
      <w:pPr>
        <w:pStyle w:val="afffffff5"/>
        <w:framePr w:w="9639" w:h="6974" w:hRule="exact" w:wrap="around" w:vAnchor="page" w:hAnchor="page" w:x="1421" w:y="5381" w:anchorLock="1"/>
        <w:spacing w:beforeLines="300" w:before="720" w:afterLines="30" w:after="72" w:line="240" w:lineRule="auto"/>
        <w:textAlignment w:val="bottom"/>
        <w:rPr>
          <w:b/>
          <w:color w:val="000000" w:themeColor="text1"/>
          <w:sz w:val="21"/>
          <w:szCs w:val="28"/>
          <w:highlight w:val="magenta"/>
        </w:rPr>
      </w:pPr>
    </w:p>
    <w:p w:rsidR="005B34BE" w:rsidRDefault="005B34BE">
      <w:pPr>
        <w:pStyle w:val="afffffff5"/>
        <w:framePr w:w="9639" w:h="6974" w:hRule="exact" w:wrap="around" w:vAnchor="page" w:hAnchor="page" w:x="1421" w:y="5381" w:anchorLock="1"/>
        <w:spacing w:beforeLines="300" w:before="720" w:afterLines="30" w:after="72" w:line="240" w:lineRule="auto"/>
        <w:textAlignment w:val="bottom"/>
        <w:rPr>
          <w:b/>
          <w:color w:val="000000" w:themeColor="text1"/>
          <w:sz w:val="21"/>
          <w:szCs w:val="28"/>
          <w:highlight w:val="magenta"/>
        </w:rPr>
      </w:pPr>
    </w:p>
    <w:p w:rsidR="005B34BE" w:rsidRDefault="00ED7AEB">
      <w:pPr>
        <w:pStyle w:val="afffffffffd"/>
        <w:framePr w:wrap="around" w:y="14176"/>
        <w:rPr>
          <w:color w:val="000000" w:themeColor="text1"/>
        </w:rPr>
      </w:pPr>
      <w:r>
        <w:rPr>
          <w:rFonts w:ascii="黑体"/>
          <w:color w:val="000000" w:themeColor="text1"/>
        </w:rPr>
        <w:t>202</w:t>
      </w:r>
      <w:r>
        <w:rPr>
          <w:rFonts w:ascii="黑体" w:hint="eastAsia"/>
          <w:color w:val="000000" w:themeColor="text1"/>
        </w:rPr>
        <w:t>5</w:t>
      </w:r>
      <w:r>
        <w:rPr>
          <w:rFonts w:ascii="黑体"/>
          <w:color w:val="000000" w:themeColor="text1"/>
        </w:rPr>
        <w:t>-</w:t>
      </w:r>
      <w:r>
        <w:rPr>
          <w:color w:val="000000" w:themeColor="text1"/>
        </w:rPr>
        <w:t xml:space="preserve"> </w:t>
      </w:r>
      <w:r>
        <w:rPr>
          <w:rFonts w:ascii="黑体" w:hint="eastAsia"/>
          <w:color w:val="000000" w:themeColor="text1"/>
        </w:rPr>
        <w:t>XX</w:t>
      </w:r>
      <w:r>
        <w:rPr>
          <w:rFonts w:ascii="黑体"/>
          <w:color w:val="000000" w:themeColor="text1"/>
        </w:rPr>
        <w:t>-</w:t>
      </w:r>
      <w:r>
        <w:rPr>
          <w:color w:val="000000" w:themeColor="text1"/>
        </w:rPr>
        <w:t xml:space="preserve"> </w:t>
      </w:r>
      <w:r>
        <w:rPr>
          <w:rFonts w:ascii="黑体" w:hint="eastAsia"/>
          <w:color w:val="000000" w:themeColor="text1"/>
        </w:rPr>
        <w:t>XX</w:t>
      </w:r>
      <w:r>
        <w:rPr>
          <w:color w:val="000000" w:themeColor="text1"/>
        </w:rPr>
        <w:t xml:space="preserve"> </w:t>
      </w:r>
      <w:r>
        <w:rPr>
          <w:rFonts w:hint="eastAsia"/>
          <w:color w:val="000000" w:themeColor="text1"/>
        </w:rPr>
        <w:t>发布</w:t>
      </w:r>
    </w:p>
    <w:p w:rsidR="005B34BE" w:rsidRDefault="00ED7AEB">
      <w:pPr>
        <w:pStyle w:val="afffffffffe"/>
        <w:framePr w:wrap="around" w:y="14176"/>
        <w:rPr>
          <w:color w:val="000000" w:themeColor="text1"/>
        </w:rPr>
      </w:pPr>
      <w:r>
        <w:rPr>
          <w:rFonts w:ascii="黑体"/>
          <w:color w:val="000000" w:themeColor="text1"/>
        </w:rPr>
        <w:t>202</w:t>
      </w:r>
      <w:r>
        <w:rPr>
          <w:rFonts w:ascii="黑体" w:hint="eastAsia"/>
          <w:color w:val="000000" w:themeColor="text1"/>
        </w:rPr>
        <w:t>5</w:t>
      </w:r>
      <w:r>
        <w:rPr>
          <w:color w:val="000000" w:themeColor="text1"/>
        </w:rPr>
        <w:t xml:space="preserve"> </w:t>
      </w:r>
      <w:r>
        <w:rPr>
          <w:rFonts w:ascii="黑体"/>
          <w:color w:val="000000" w:themeColor="text1"/>
        </w:rPr>
        <w:t>-</w:t>
      </w:r>
      <w:r>
        <w:rPr>
          <w:color w:val="000000" w:themeColor="text1"/>
        </w:rPr>
        <w:t xml:space="preserve"> </w:t>
      </w:r>
      <w:r>
        <w:rPr>
          <w:rFonts w:ascii="黑体" w:hint="eastAsia"/>
          <w:color w:val="000000" w:themeColor="text1"/>
        </w:rPr>
        <w:t>XX</w:t>
      </w:r>
      <w:r>
        <w:rPr>
          <w:color w:val="000000" w:themeColor="text1"/>
        </w:rPr>
        <w:t xml:space="preserve"> </w:t>
      </w:r>
      <w:r>
        <w:rPr>
          <w:rFonts w:ascii="黑体"/>
          <w:color w:val="000000" w:themeColor="text1"/>
        </w:rPr>
        <w:t>-</w:t>
      </w:r>
      <w:r>
        <w:rPr>
          <w:color w:val="000000" w:themeColor="text1"/>
        </w:rPr>
        <w:t xml:space="preserve"> </w:t>
      </w:r>
      <w:r>
        <w:rPr>
          <w:rFonts w:hint="eastAsia"/>
          <w:color w:val="000000" w:themeColor="text1"/>
        </w:rPr>
        <w:t>XX</w:t>
      </w:r>
      <w:r>
        <w:rPr>
          <w:rFonts w:hint="eastAsia"/>
          <w:color w:val="000000" w:themeColor="text1"/>
        </w:rPr>
        <w:t>实施</w:t>
      </w:r>
    </w:p>
    <w:p w:rsidR="005B34BE" w:rsidRDefault="00ED7AEB">
      <w:pPr>
        <w:pStyle w:val="affffffff5"/>
        <w:framePr w:h="584" w:hRule="exact" w:hSpace="181" w:vSpace="181" w:wrap="around" w:y="14800"/>
        <w:rPr>
          <w:rFonts w:hAnsi="黑体"/>
          <w:color w:val="000000" w:themeColor="text1"/>
        </w:rPr>
      </w:pPr>
      <w:r>
        <w:rPr>
          <w:rFonts w:ascii="Times New Roman"/>
          <w:color w:val="000000" w:themeColor="text1"/>
          <w:w w:val="100"/>
          <w:sz w:val="28"/>
        </w:rPr>
        <w:t>山东省机械工业协会</w:t>
      </w:r>
      <w:r>
        <w:rPr>
          <w:rFonts w:ascii="Times New Roman" w:hint="eastAsia"/>
          <w:color w:val="000000" w:themeColor="text1"/>
          <w:w w:val="100"/>
          <w:sz w:val="28"/>
        </w:rPr>
        <w:t xml:space="preserve"> </w:t>
      </w:r>
      <w:r>
        <w:rPr>
          <w:rFonts w:ascii="Times New Roman"/>
          <w:color w:val="000000" w:themeColor="text1"/>
          <w:w w:val="100"/>
          <w:sz w:val="28"/>
        </w:rPr>
        <w:t xml:space="preserve"> </w:t>
      </w:r>
      <w:r>
        <w:rPr>
          <w:rStyle w:val="afffffffffff6"/>
          <w:rFonts w:hAnsi="黑体" w:hint="eastAsia"/>
          <w:color w:val="000000" w:themeColor="text1"/>
          <w:position w:val="0"/>
        </w:rPr>
        <w:t>发</w:t>
      </w:r>
      <w:r>
        <w:rPr>
          <w:rStyle w:val="afffffffffff6"/>
          <w:rFonts w:hAnsi="黑体" w:hint="eastAsia"/>
          <w:color w:val="000000" w:themeColor="text1"/>
          <w:spacing w:val="0"/>
          <w:position w:val="0"/>
        </w:rPr>
        <w:t>布</w:t>
      </w:r>
    </w:p>
    <w:p w:rsidR="005B34BE" w:rsidRDefault="00ED7AEB">
      <w:pPr>
        <w:ind w:firstLine="200"/>
        <w:rPr>
          <w:rFonts w:ascii="宋体" w:hAnsi="宋体"/>
          <w:color w:val="000000" w:themeColor="text1"/>
          <w:sz w:val="28"/>
          <w:szCs w:val="28"/>
        </w:rPr>
        <w:sectPr w:rsidR="005B34BE">
          <w:headerReference w:type="default" r:id="rId9"/>
          <w:footerReference w:type="even" r:id="rId10"/>
          <w:headerReference w:type="first" r:id="rId11"/>
          <w:footerReference w:type="first" r:id="rId12"/>
          <w:type w:val="continuous"/>
          <w:pgSz w:w="11906" w:h="16838"/>
          <w:pgMar w:top="567" w:right="1134" w:bottom="1134" w:left="1134" w:header="1418" w:footer="1134" w:gutter="284"/>
          <w:cols w:space="425"/>
          <w:titlePg/>
          <w:docGrid w:linePitch="312"/>
        </w:sectPr>
      </w:pPr>
      <w:r>
        <w:rPr>
          <w:rFonts w:ascii="黑体" w:eastAsia="黑体" w:hAnsi="黑体"/>
          <w:noProof/>
          <w:color w:val="000000" w:themeColor="text1"/>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2957830</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01B9596F" id="直接连接符 73" o:spid="_x0000_s1026" style="position:absolute;left:0;text-align:left;z-index:251660288;visibility:visible;mso-wrap-style:square;mso-wrap-distance-left:9pt;mso-wrap-distance-top:0;mso-wrap-distance-right:9pt;mso-wrap-distance-bottom:0;mso-position-horizontal:absolute;mso-position-horizontal-relative:page;mso-position-vertical:absolute;mso-position-vertical-relative:page" from="70.9pt,232.9pt" to="552.8pt,2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" o:allowoverlap="f">
                <w10:wrap anchorx="page" anchory="page"/>
              </v:line>
            </w:pict>
          </mc:Fallback>
        </mc:AlternateContent>
      </w:r>
      <w:r>
        <w:rPr>
          <w:rFonts w:ascii="宋体" w:hAnsi="宋体" w:hint="eastAsia"/>
          <w:noProof/>
          <w:color w:val="000000" w:themeColor="text1"/>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664A3CA1" id="直接连接符 5" o:spid="_x0000_s1026" style="position:absolute;left:0;text-align:left;z-index:251661312;visibility:visible;mso-wrap-style:square;mso-wrap-distance-left:9pt;mso-wrap-distance-top:0;mso-wrap-distance-right:9pt;mso-wrap-distance-bottom:0;mso-position-horizontal:absolute;mso-position-horizontal-relative:page;mso-position-vertical:absolut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">
                <w10:wrap anchorx="page" anchory="page"/>
                <w10:anchorlock/>
              </v:line>
            </w:pict>
          </mc:Fallback>
        </mc:AlternateContent>
      </w:r>
    </w:p>
    <w:p w:rsidR="005B34BE" w:rsidRDefault="00ED7AEB">
      <w:pPr>
        <w:pStyle w:val="a6"/>
        <w:spacing w:after="360"/>
        <w:rPr>
          <w:color w:val="000000" w:themeColor="text1"/>
        </w:rPr>
      </w:pPr>
      <w:bookmarkStart w:id="7" w:name="_Toc12454"/>
      <w:r>
        <w:rPr>
          <w:rFonts w:hint="eastAsia"/>
          <w:color w:val="000000" w:themeColor="text1"/>
        </w:rPr>
        <w:lastRenderedPageBreak/>
        <w:t xml:space="preserve">前    </w:t>
      </w:r>
      <w:r>
        <w:rPr>
          <w:color w:val="000000" w:themeColor="text1"/>
        </w:rPr>
        <w:t>言</w:t>
      </w:r>
      <w:bookmarkEnd w:id="7"/>
      <w:r>
        <w:rPr>
          <w:rFonts w:hint="eastAsia"/>
          <w:color w:val="000000" w:themeColor="text1"/>
        </w:rPr>
        <w:t xml:space="preserve"> </w:t>
      </w:r>
      <w:r>
        <w:rPr>
          <w:color w:val="000000" w:themeColor="text1"/>
        </w:rPr>
        <w:t xml:space="preserve">    </w:t>
      </w:r>
    </w:p>
    <w:p w:rsidR="005B34BE" w:rsidRDefault="00ED7AEB">
      <w:pPr>
        <w:pStyle w:val="afffff2"/>
        <w:ind w:firstLine="420"/>
        <w:rPr>
          <w:color w:val="000000" w:themeColor="text1"/>
        </w:rPr>
      </w:pPr>
      <w:r>
        <w:rPr>
          <w:color w:val="000000" w:themeColor="text1"/>
        </w:rPr>
        <w:t>本文件按照GB/T 1.1</w:t>
      </w:r>
      <w:r>
        <w:rPr>
          <w:color w:val="000000" w:themeColor="text1"/>
        </w:rPr>
        <w:t>—</w:t>
      </w:r>
      <w:r>
        <w:rPr>
          <w:color w:val="000000" w:themeColor="text1"/>
        </w:rPr>
        <w:t>2020《标准化工作导则 第1部分：标准化文件的结构和起草规则》的规定起草。</w:t>
      </w:r>
    </w:p>
    <w:p w:rsidR="005B34BE" w:rsidRDefault="00ED7AEB">
      <w:pPr>
        <w:pStyle w:val="afffff2"/>
        <w:ind w:firstLine="420"/>
        <w:rPr>
          <w:color w:val="000000" w:themeColor="text1"/>
        </w:rPr>
      </w:pPr>
      <w:r>
        <w:rPr>
          <w:color w:val="000000" w:themeColor="text1"/>
        </w:rPr>
        <w:t>请注意本文件的某些内容可能涉及专利。本文件的发布机构不承担识别专利的责任。</w:t>
      </w:r>
    </w:p>
    <w:p w:rsidR="005B34BE" w:rsidRDefault="00ED7AEB">
      <w:pPr>
        <w:pStyle w:val="afffff2"/>
        <w:ind w:firstLine="420"/>
        <w:rPr>
          <w:color w:val="000000" w:themeColor="text1"/>
        </w:rPr>
      </w:pPr>
      <w:r>
        <w:rPr>
          <w:color w:val="000000" w:themeColor="text1"/>
        </w:rPr>
        <w:t>本文件由山东省机械工业协会</w:t>
      </w:r>
      <w:r>
        <w:rPr>
          <w:rFonts w:hint="eastAsia"/>
          <w:color w:val="000000" w:themeColor="text1"/>
        </w:rPr>
        <w:t>提出并</w:t>
      </w:r>
      <w:r>
        <w:rPr>
          <w:color w:val="000000" w:themeColor="text1"/>
        </w:rPr>
        <w:t>归口。</w:t>
      </w:r>
    </w:p>
    <w:p w:rsidR="005B34BE" w:rsidRDefault="00ED7AEB">
      <w:pPr>
        <w:pStyle w:val="afffff2"/>
        <w:ind w:firstLine="420"/>
        <w:rPr>
          <w:color w:val="000000" w:themeColor="text1"/>
        </w:rPr>
      </w:pPr>
      <w:r>
        <w:rPr>
          <w:color w:val="000000" w:themeColor="text1"/>
        </w:rPr>
        <w:t>本文件起草单位：山东劳动职业技术学院、XXX、XXX。</w:t>
      </w:r>
    </w:p>
    <w:p w:rsidR="005B34BE" w:rsidRDefault="00ED7AEB">
      <w:pPr>
        <w:pStyle w:val="afffff2"/>
        <w:ind w:firstLine="420"/>
        <w:rPr>
          <w:color w:val="000000" w:themeColor="text1"/>
        </w:rPr>
      </w:pPr>
      <w:r>
        <w:rPr>
          <w:color w:val="000000" w:themeColor="text1"/>
        </w:rPr>
        <w:t>本文件主要起草人：赵玉信、史家迎、XXX</w:t>
      </w:r>
      <w:r>
        <w:rPr>
          <w:rFonts w:hint="eastAsia"/>
          <w:color w:val="000000" w:themeColor="text1"/>
        </w:rPr>
        <w:t>、XXX</w:t>
      </w:r>
      <w:r>
        <w:rPr>
          <w:color w:val="000000" w:themeColor="text1"/>
        </w:rPr>
        <w:t>。</w:t>
      </w:r>
    </w:p>
    <w:p w:rsidR="005B34BE" w:rsidRDefault="005B34BE">
      <w:pPr>
        <w:pStyle w:val="afffff2"/>
        <w:ind w:firstLine="420"/>
        <w:rPr>
          <w:color w:val="000000" w:themeColor="text1"/>
        </w:rPr>
        <w:sectPr w:rsidR="005B34BE">
          <w:headerReference w:type="even" r:id="rId13"/>
          <w:headerReference w:type="default" r:id="rId14"/>
          <w:footerReference w:type="default" r:id="rId15"/>
          <w:pgSz w:w="11906" w:h="16838"/>
          <w:pgMar w:top="567" w:right="1134" w:bottom="1134" w:left="1134" w:header="1134" w:footer="1134" w:gutter="284"/>
          <w:pgNumType w:fmt="upperRoman" w:start="1"/>
          <w:cols w:space="425"/>
          <w:formProt w:val="0"/>
          <w:docGrid w:linePitch="312"/>
        </w:sectPr>
      </w:pPr>
    </w:p>
    <w:p w:rsidR="005B34BE" w:rsidRDefault="005B34BE">
      <w:pPr>
        <w:spacing w:line="20" w:lineRule="exact"/>
        <w:ind w:firstLine="640"/>
        <w:jc w:val="center"/>
        <w:rPr>
          <w:rFonts w:ascii="黑体" w:eastAsia="黑体" w:hAnsi="黑体"/>
          <w:color w:val="000000" w:themeColor="text1"/>
          <w:sz w:val="32"/>
          <w:szCs w:val="32"/>
        </w:rPr>
      </w:pPr>
      <w:bookmarkStart w:id="8" w:name="BookMark4"/>
    </w:p>
    <w:p w:rsidR="005B34BE" w:rsidRDefault="005B34BE">
      <w:pPr>
        <w:spacing w:line="20" w:lineRule="exact"/>
        <w:ind w:firstLine="640"/>
        <w:jc w:val="center"/>
        <w:rPr>
          <w:rFonts w:ascii="黑体" w:eastAsia="黑体" w:hAnsi="黑体"/>
          <w:color w:val="000000" w:themeColor="text1"/>
          <w:sz w:val="32"/>
          <w:szCs w:val="32"/>
        </w:rPr>
      </w:pPr>
    </w:p>
    <w:bookmarkStart w:id="9" w:name="NEW_STAND_NAME" w:displacedByCustomXml="next"/>
    <w:sdt>
      <w:sdtPr>
        <w:rPr>
          <w:color w:val="000000" w:themeColor="text1"/>
        </w:rPr>
        <w:tag w:val="NEW_STAND_NAME"/>
        <w:id w:val="595910757"/>
        <w:lock w:val="sdtLocked"/>
        <w:placeholder>
          <w:docPart w:val="2DC172B16E544BF2B69E3D78FF0D7F41"/>
        </w:placeholder>
      </w:sdtPr>
      <w:sdtEndPr/>
      <w:sdtContent>
        <w:sdt>
          <w:sdtPr>
            <w:rPr>
              <w:color w:val="000000" w:themeColor="text1"/>
            </w:rPr>
            <w:tag w:val="NEW_STAND_NAME"/>
            <w:id w:val="-1714113218"/>
            <w:placeholder>
              <w:docPart w:val="207707B493384ED88639B280245A9ABA"/>
            </w:placeholder>
          </w:sdtPr>
          <w:sdtEndPr/>
          <w:sdtContent>
            <w:p w:rsidR="005B34BE" w:rsidRDefault="00ED7AEB">
              <w:pPr>
                <w:pStyle w:val="afffffffff5"/>
                <w:spacing w:beforeLines="0" w:before="0" w:after="0" w:line="240" w:lineRule="auto"/>
                <w:rPr>
                  <w:color w:val="000000" w:themeColor="text1"/>
                </w:rPr>
              </w:pPr>
              <w:r>
                <w:rPr>
                  <w:rFonts w:hint="eastAsia"/>
                  <w:color w:val="000000" w:themeColor="text1"/>
                </w:rPr>
                <w:t>蜂巢穿梭车运行操作与维护指南</w:t>
              </w:r>
            </w:p>
          </w:sdtContent>
        </w:sdt>
      </w:sdtContent>
    </w:sdt>
    <w:p w:rsidR="005B34BE" w:rsidRDefault="00ED7AEB">
      <w:pPr>
        <w:pStyle w:val="affd"/>
        <w:spacing w:before="240" w:after="240"/>
        <w:rPr>
          <w:color w:val="000000" w:themeColor="text1"/>
        </w:rPr>
      </w:pPr>
      <w:bookmarkStart w:id="10" w:name="_Toc24884211"/>
      <w:bookmarkStart w:id="11" w:name="_Toc26718930"/>
      <w:bookmarkStart w:id="12" w:name="_Toc26648465"/>
      <w:bookmarkStart w:id="13" w:name="_Toc12832"/>
      <w:bookmarkStart w:id="14" w:name="_Toc17233333"/>
      <w:bookmarkStart w:id="15" w:name="_Toc17233325"/>
      <w:bookmarkStart w:id="16" w:name="_Toc24884218"/>
      <w:bookmarkStart w:id="17" w:name="_Toc26986530"/>
      <w:bookmarkStart w:id="18" w:name="_Toc26986771"/>
      <w:bookmarkEnd w:id="9"/>
      <w:r>
        <w:rPr>
          <w:rFonts w:hint="eastAsia"/>
          <w:color w:val="000000" w:themeColor="text1"/>
        </w:rPr>
        <w:t>范围</w:t>
      </w:r>
      <w:bookmarkStart w:id="19" w:name="_Toc17233326"/>
      <w:bookmarkStart w:id="20" w:name="_Toc24884212"/>
      <w:bookmarkStart w:id="21" w:name="_Toc24884219"/>
      <w:bookmarkStart w:id="22" w:name="_Toc17233334"/>
      <w:bookmarkStart w:id="23" w:name="_Toc26648466"/>
      <w:bookmarkEnd w:id="10"/>
      <w:bookmarkEnd w:id="11"/>
      <w:bookmarkEnd w:id="12"/>
      <w:bookmarkEnd w:id="13"/>
      <w:bookmarkEnd w:id="14"/>
      <w:bookmarkEnd w:id="15"/>
      <w:bookmarkEnd w:id="16"/>
      <w:bookmarkEnd w:id="17"/>
      <w:bookmarkEnd w:id="18"/>
    </w:p>
    <w:bookmarkEnd w:id="19"/>
    <w:bookmarkEnd w:id="20"/>
    <w:bookmarkEnd w:id="21"/>
    <w:bookmarkEnd w:id="22"/>
    <w:bookmarkEnd w:id="23"/>
    <w:p w:rsidR="005B34BE" w:rsidRDefault="00ED7AEB">
      <w:pPr>
        <w:pStyle w:val="afffff2"/>
        <w:ind w:firstLine="420"/>
        <w:rPr>
          <w:color w:val="000000" w:themeColor="text1"/>
        </w:rPr>
      </w:pPr>
      <w:r>
        <w:rPr>
          <w:rFonts w:hint="eastAsia"/>
          <w:color w:val="000000" w:themeColor="text1"/>
        </w:rPr>
        <w:t>本文件规定了蜂巢式密集仓储系统中蜂巢穿梭车（以下简称“穿梭车”）的</w:t>
      </w:r>
      <w:r>
        <w:rPr>
          <w:color w:val="000000" w:themeColor="text1"/>
        </w:rPr>
        <w:t>术语和定义、</w:t>
      </w:r>
      <w:r>
        <w:rPr>
          <w:rFonts w:hint="eastAsia"/>
          <w:color w:val="000000" w:themeColor="text1"/>
        </w:rPr>
        <w:t>运行操作、日常维护、故障处理及安全注意事项。</w:t>
      </w:r>
    </w:p>
    <w:p w:rsidR="005B34BE" w:rsidRDefault="00ED7AEB">
      <w:pPr>
        <w:pStyle w:val="afffff2"/>
        <w:ind w:firstLine="420"/>
        <w:rPr>
          <w:color w:val="000000" w:themeColor="text1"/>
        </w:rPr>
      </w:pPr>
      <w:r>
        <w:rPr>
          <w:rFonts w:hint="eastAsia"/>
          <w:color w:val="000000" w:themeColor="text1"/>
        </w:rPr>
        <w:t>本</w:t>
      </w:r>
      <w:r w:rsidR="005F6336">
        <w:rPr>
          <w:rFonts w:hint="eastAsia"/>
          <w:color w:val="000000" w:themeColor="text1"/>
        </w:rPr>
        <w:t>文件</w:t>
      </w:r>
      <w:r>
        <w:rPr>
          <w:rFonts w:hint="eastAsia"/>
          <w:color w:val="000000" w:themeColor="text1"/>
        </w:rPr>
        <w:t>适用于蜂巢式密集仓储系统中，具备X、Y方向双向行走、Z方向卷扬与夹持功能的</w:t>
      </w:r>
      <w:r>
        <w:rPr>
          <w:color w:val="000000" w:themeColor="text1"/>
        </w:rPr>
        <w:t>充电式蜂巢穿梭车</w:t>
      </w:r>
      <w:r w:rsidRPr="005F6336">
        <w:rPr>
          <w:rFonts w:hint="eastAsia"/>
          <w:strike/>
          <w:color w:val="000000" w:themeColor="text1"/>
        </w:rPr>
        <w:t>，主要用于密集式仓储系统中实现货物的高效存储与分拣，能够满足大型零售仓储、电商物流等行业的应用需求，其它</w:t>
      </w:r>
      <w:r w:rsidRPr="005F6336">
        <w:rPr>
          <w:strike/>
          <w:color w:val="000000" w:themeColor="text1"/>
        </w:rPr>
        <w:t>类似工况的穿梭车可参照执行</w:t>
      </w:r>
      <w:r>
        <w:rPr>
          <w:color w:val="000000" w:themeColor="text1"/>
        </w:rPr>
        <w:t>。</w:t>
      </w:r>
    </w:p>
    <w:p w:rsidR="005B34BE" w:rsidRDefault="00ED7AEB">
      <w:pPr>
        <w:pStyle w:val="affd"/>
        <w:spacing w:before="240" w:after="240"/>
        <w:rPr>
          <w:color w:val="000000" w:themeColor="text1"/>
        </w:rPr>
      </w:pPr>
      <w:r>
        <w:rPr>
          <w:rFonts w:hint="eastAsia"/>
          <w:color w:val="000000" w:themeColor="text1"/>
        </w:rPr>
        <w:t>规范性引用文件</w:t>
      </w:r>
    </w:p>
    <w:p w:rsidR="005B34BE" w:rsidRDefault="00ED7AEB">
      <w:pPr>
        <w:pStyle w:val="afffff2"/>
        <w:ind w:firstLine="420"/>
        <w:rPr>
          <w:color w:val="000000" w:themeColor="text1"/>
        </w:rPr>
      </w:pPr>
      <w:r>
        <w:rPr>
          <w:color w:val="000000" w:themeColor="text1"/>
        </w:rPr>
        <w:t>下列文件中的内容通过文中的规范性引用而构成本文件必不可少的条款。其中，注日期的引用文件，仅该日期对应的版本适用于本文件；不注日期的引用文件，其最新版本（包括所有的修改单）适用于本文件。</w:t>
      </w:r>
    </w:p>
    <w:p w:rsidR="005B34BE" w:rsidRPr="005F6336" w:rsidRDefault="00ED7AEB">
      <w:pPr>
        <w:spacing w:line="280" w:lineRule="exact"/>
        <w:ind w:firstLineChars="200" w:firstLine="420"/>
        <w:rPr>
          <w:rFonts w:ascii="Times New Roman" w:hAnsi="Times New Roman"/>
          <w:strike/>
          <w:color w:val="000000" w:themeColor="text1"/>
          <w:szCs w:val="22"/>
        </w:rPr>
      </w:pPr>
      <w:r w:rsidRPr="005F6336">
        <w:rPr>
          <w:rFonts w:ascii="Times New Roman" w:hAnsi="Times New Roman" w:hint="eastAsia"/>
          <w:strike/>
          <w:color w:val="000000" w:themeColor="text1"/>
          <w:szCs w:val="22"/>
        </w:rPr>
        <w:t>GB/T 1.1</w:t>
      </w:r>
      <w:r w:rsidRPr="005F6336">
        <w:rPr>
          <w:rFonts w:ascii="Times New Roman" w:hAnsi="Times New Roman" w:hint="eastAsia"/>
          <w:strike/>
          <w:color w:val="000000" w:themeColor="text1"/>
          <w:szCs w:val="22"/>
        </w:rPr>
        <w:t>—</w:t>
      </w:r>
      <w:r w:rsidRPr="005F6336">
        <w:rPr>
          <w:rFonts w:ascii="Times New Roman" w:hAnsi="Times New Roman" w:hint="eastAsia"/>
          <w:strike/>
          <w:color w:val="000000" w:themeColor="text1"/>
          <w:szCs w:val="22"/>
        </w:rPr>
        <w:t xml:space="preserve">2020 </w:t>
      </w:r>
      <w:r w:rsidRPr="005F6336">
        <w:rPr>
          <w:rFonts w:ascii="Times New Roman" w:hAnsi="Times New Roman" w:hint="eastAsia"/>
          <w:strike/>
          <w:color w:val="000000" w:themeColor="text1"/>
          <w:szCs w:val="22"/>
        </w:rPr>
        <w:t>标准化工作导则</w:t>
      </w:r>
      <w:r w:rsidRPr="005F6336">
        <w:rPr>
          <w:rFonts w:ascii="Times New Roman" w:hAnsi="Times New Roman" w:hint="eastAsia"/>
          <w:strike/>
          <w:color w:val="000000" w:themeColor="text1"/>
          <w:szCs w:val="22"/>
        </w:rPr>
        <w:t xml:space="preserve"> </w:t>
      </w:r>
      <w:r w:rsidRPr="005F6336">
        <w:rPr>
          <w:rFonts w:ascii="Times New Roman" w:hAnsi="Times New Roman" w:hint="eastAsia"/>
          <w:strike/>
          <w:color w:val="000000" w:themeColor="text1"/>
          <w:szCs w:val="22"/>
        </w:rPr>
        <w:t>第</w:t>
      </w:r>
      <w:r w:rsidRPr="005F6336">
        <w:rPr>
          <w:rFonts w:ascii="Times New Roman" w:hAnsi="Times New Roman" w:hint="eastAsia"/>
          <w:strike/>
          <w:color w:val="000000" w:themeColor="text1"/>
          <w:szCs w:val="22"/>
        </w:rPr>
        <w:t>1</w:t>
      </w:r>
      <w:r w:rsidRPr="005F6336">
        <w:rPr>
          <w:rFonts w:ascii="Times New Roman" w:hAnsi="Times New Roman" w:hint="eastAsia"/>
          <w:strike/>
          <w:color w:val="000000" w:themeColor="text1"/>
          <w:szCs w:val="22"/>
        </w:rPr>
        <w:t>部分：标准化文件的结构和起草规则</w:t>
      </w:r>
    </w:p>
    <w:p w:rsidR="005B34BE" w:rsidRDefault="00ED7AEB">
      <w:pPr>
        <w:spacing w:line="280" w:lineRule="exact"/>
        <w:ind w:firstLineChars="200" w:firstLine="420"/>
        <w:rPr>
          <w:rFonts w:ascii="Times New Roman" w:hAnsi="Times New Roman"/>
          <w:color w:val="000000" w:themeColor="text1"/>
          <w:szCs w:val="22"/>
        </w:rPr>
      </w:pPr>
      <w:r>
        <w:rPr>
          <w:rFonts w:ascii="Times New Roman" w:hAnsi="Times New Roman"/>
          <w:color w:val="000000" w:themeColor="text1"/>
          <w:szCs w:val="22"/>
        </w:rPr>
        <w:t xml:space="preserve">GB 7251.1 </w:t>
      </w:r>
      <w:r>
        <w:rPr>
          <w:rFonts w:ascii="Times New Roman" w:hAnsi="Times New Roman"/>
          <w:color w:val="000000" w:themeColor="text1"/>
          <w:szCs w:val="22"/>
        </w:rPr>
        <w:t>低压成套开关设备</w:t>
      </w:r>
      <w:r>
        <w:rPr>
          <w:rFonts w:ascii="Times New Roman" w:hAnsi="Times New Roman"/>
          <w:color w:val="000000" w:themeColor="text1"/>
          <w:szCs w:val="22"/>
        </w:rPr>
        <w:t xml:space="preserve"> </w:t>
      </w:r>
      <w:r>
        <w:rPr>
          <w:rFonts w:ascii="Times New Roman" w:hAnsi="Times New Roman"/>
          <w:color w:val="000000" w:themeColor="text1"/>
          <w:szCs w:val="22"/>
        </w:rPr>
        <w:t>第</w:t>
      </w:r>
      <w:r>
        <w:rPr>
          <w:rFonts w:ascii="Times New Roman" w:hAnsi="Times New Roman"/>
          <w:color w:val="000000" w:themeColor="text1"/>
          <w:szCs w:val="22"/>
        </w:rPr>
        <w:t>1</w:t>
      </w:r>
      <w:r>
        <w:rPr>
          <w:rFonts w:ascii="Times New Roman" w:hAnsi="Times New Roman"/>
          <w:color w:val="000000" w:themeColor="text1"/>
          <w:szCs w:val="22"/>
        </w:rPr>
        <w:t>部分：总则</w:t>
      </w:r>
    </w:p>
    <w:p w:rsidR="005B34BE" w:rsidRDefault="00ED7AEB">
      <w:pPr>
        <w:spacing w:line="280" w:lineRule="exact"/>
        <w:ind w:firstLineChars="200" w:firstLine="420"/>
        <w:rPr>
          <w:rFonts w:ascii="Times New Roman" w:hAnsi="Times New Roman"/>
          <w:color w:val="000000" w:themeColor="text1"/>
          <w:szCs w:val="22"/>
        </w:rPr>
      </w:pPr>
      <w:r>
        <w:rPr>
          <w:rFonts w:ascii="Times New Roman" w:hAnsi="Times New Roman"/>
          <w:color w:val="000000" w:themeColor="text1"/>
          <w:szCs w:val="22"/>
        </w:rPr>
        <w:t xml:space="preserve">GB/T 2893.1 </w:t>
      </w:r>
      <w:r>
        <w:rPr>
          <w:rFonts w:ascii="Times New Roman" w:hAnsi="Times New Roman"/>
          <w:color w:val="000000" w:themeColor="text1"/>
          <w:szCs w:val="22"/>
        </w:rPr>
        <w:t>图形符号</w:t>
      </w:r>
      <w:r>
        <w:rPr>
          <w:rFonts w:ascii="Times New Roman" w:hAnsi="Times New Roman"/>
          <w:color w:val="000000" w:themeColor="text1"/>
          <w:szCs w:val="22"/>
        </w:rPr>
        <w:t xml:space="preserve"> </w:t>
      </w:r>
      <w:r>
        <w:rPr>
          <w:rFonts w:ascii="Times New Roman" w:hAnsi="Times New Roman"/>
          <w:color w:val="000000" w:themeColor="text1"/>
          <w:szCs w:val="22"/>
        </w:rPr>
        <w:t>安全色和安全标志</w:t>
      </w:r>
      <w:r>
        <w:rPr>
          <w:rFonts w:ascii="Times New Roman" w:hAnsi="Times New Roman"/>
          <w:color w:val="000000" w:themeColor="text1"/>
          <w:szCs w:val="22"/>
        </w:rPr>
        <w:t xml:space="preserve"> </w:t>
      </w:r>
      <w:r>
        <w:rPr>
          <w:rFonts w:ascii="Times New Roman" w:hAnsi="Times New Roman"/>
          <w:color w:val="000000" w:themeColor="text1"/>
          <w:szCs w:val="22"/>
        </w:rPr>
        <w:t>第</w:t>
      </w:r>
      <w:r>
        <w:rPr>
          <w:rFonts w:ascii="Times New Roman" w:hAnsi="Times New Roman"/>
          <w:color w:val="000000" w:themeColor="text1"/>
          <w:szCs w:val="22"/>
        </w:rPr>
        <w:t>1</w:t>
      </w:r>
      <w:r>
        <w:rPr>
          <w:rFonts w:ascii="Times New Roman" w:hAnsi="Times New Roman"/>
          <w:color w:val="000000" w:themeColor="text1"/>
          <w:szCs w:val="22"/>
        </w:rPr>
        <w:t>部分：安全标志和安全标记的设计原则</w:t>
      </w:r>
    </w:p>
    <w:p w:rsidR="005F6336" w:rsidRPr="005F6336" w:rsidRDefault="005F6336" w:rsidP="005F6336">
      <w:pPr>
        <w:spacing w:line="280" w:lineRule="exact"/>
        <w:ind w:firstLineChars="200" w:firstLine="420"/>
        <w:rPr>
          <w:rFonts w:ascii="Times New Roman" w:hAnsi="Times New Roman"/>
          <w:color w:val="000000" w:themeColor="text1"/>
          <w:szCs w:val="22"/>
        </w:rPr>
      </w:pPr>
      <w:r w:rsidRPr="005F6336">
        <w:rPr>
          <w:rFonts w:ascii="Times New Roman" w:hAnsi="Times New Roman"/>
          <w:color w:val="000000" w:themeColor="text1"/>
          <w:szCs w:val="22"/>
        </w:rPr>
        <w:t>GB/T 7324</w:t>
      </w:r>
      <w:r w:rsidRPr="005F6336">
        <w:rPr>
          <w:rFonts w:ascii="Times New Roman" w:hAnsi="Times New Roman" w:hint="eastAsia"/>
          <w:color w:val="000000" w:themeColor="text1"/>
          <w:szCs w:val="22"/>
        </w:rPr>
        <w:t>通用锂基润滑脂</w:t>
      </w:r>
    </w:p>
    <w:p w:rsidR="005B34BE" w:rsidRDefault="00ED7AEB">
      <w:pPr>
        <w:spacing w:line="280" w:lineRule="exact"/>
        <w:ind w:firstLineChars="200" w:firstLine="420"/>
        <w:rPr>
          <w:rFonts w:ascii="Times New Roman" w:hAnsi="Times New Roman"/>
          <w:color w:val="000000" w:themeColor="text1"/>
          <w:szCs w:val="22"/>
        </w:rPr>
      </w:pPr>
      <w:r>
        <w:rPr>
          <w:rFonts w:ascii="Times New Roman" w:hAnsi="Times New Roman" w:hint="eastAsia"/>
          <w:color w:val="000000" w:themeColor="text1"/>
          <w:szCs w:val="22"/>
        </w:rPr>
        <w:t xml:space="preserve">GB 50016 </w:t>
      </w:r>
      <w:r>
        <w:rPr>
          <w:rFonts w:ascii="Times New Roman" w:hAnsi="Times New Roman" w:hint="eastAsia"/>
          <w:color w:val="000000" w:themeColor="text1"/>
          <w:szCs w:val="22"/>
        </w:rPr>
        <w:t>建筑设计防火规范</w:t>
      </w:r>
    </w:p>
    <w:p w:rsidR="005B34BE" w:rsidRDefault="00ED7AEB">
      <w:pPr>
        <w:spacing w:line="280" w:lineRule="exact"/>
        <w:ind w:firstLineChars="200" w:firstLine="420"/>
        <w:rPr>
          <w:rFonts w:ascii="Times New Roman" w:hAnsi="Times New Roman"/>
          <w:color w:val="000000" w:themeColor="text1"/>
          <w:szCs w:val="22"/>
        </w:rPr>
      </w:pPr>
      <w:r>
        <w:rPr>
          <w:rFonts w:ascii="Times New Roman" w:hAnsi="Times New Roman" w:hint="eastAsia"/>
          <w:color w:val="000000" w:themeColor="text1"/>
          <w:szCs w:val="22"/>
        </w:rPr>
        <w:t>GB 12348</w:t>
      </w:r>
      <w:r>
        <w:rPr>
          <w:rFonts w:ascii="Times New Roman" w:hAnsi="Times New Roman" w:hint="eastAsia"/>
          <w:color w:val="000000" w:themeColor="text1"/>
          <w:szCs w:val="22"/>
        </w:rPr>
        <w:t>—</w:t>
      </w:r>
      <w:r>
        <w:rPr>
          <w:rFonts w:ascii="Times New Roman" w:hAnsi="Times New Roman" w:hint="eastAsia"/>
          <w:color w:val="000000" w:themeColor="text1"/>
          <w:szCs w:val="22"/>
        </w:rPr>
        <w:t xml:space="preserve">2008 </w:t>
      </w:r>
      <w:r>
        <w:rPr>
          <w:rFonts w:ascii="Times New Roman" w:hAnsi="Times New Roman" w:hint="eastAsia"/>
          <w:color w:val="000000" w:themeColor="text1"/>
          <w:szCs w:val="22"/>
        </w:rPr>
        <w:t>工业企业厂界环境噪声排放标准</w:t>
      </w:r>
    </w:p>
    <w:p w:rsidR="005B34BE" w:rsidRDefault="00ED7AEB">
      <w:pPr>
        <w:spacing w:line="280" w:lineRule="exact"/>
        <w:ind w:firstLineChars="200" w:firstLine="420"/>
        <w:rPr>
          <w:rFonts w:ascii="Times New Roman" w:hAnsi="Times New Roman"/>
          <w:color w:val="000000" w:themeColor="text1"/>
          <w:szCs w:val="22"/>
        </w:rPr>
      </w:pPr>
      <w:r w:rsidRPr="005F6336">
        <w:rPr>
          <w:rFonts w:ascii="Times New Roman" w:hAnsi="Times New Roman"/>
          <w:color w:val="000000" w:themeColor="text1"/>
          <w:szCs w:val="22"/>
        </w:rPr>
        <w:t>GB 40559</w:t>
      </w:r>
      <w:r w:rsidRPr="005F6336">
        <w:rPr>
          <w:rFonts w:ascii="Times New Roman" w:hAnsi="Times New Roman" w:hint="eastAsia"/>
          <w:color w:val="000000" w:themeColor="text1"/>
          <w:szCs w:val="22"/>
        </w:rPr>
        <w:t>电动平衡车、滑板车用锂离子电池和电池组</w:t>
      </w:r>
      <w:r w:rsidRPr="005F6336">
        <w:rPr>
          <w:rFonts w:ascii="Times New Roman" w:hAnsi="Times New Roman" w:hint="eastAsia"/>
          <w:color w:val="000000" w:themeColor="text1"/>
          <w:szCs w:val="22"/>
        </w:rPr>
        <w:t xml:space="preserve"> </w:t>
      </w:r>
      <w:r w:rsidRPr="005F6336">
        <w:rPr>
          <w:rFonts w:ascii="Times New Roman" w:hAnsi="Times New Roman" w:hint="eastAsia"/>
          <w:color w:val="000000" w:themeColor="text1"/>
          <w:szCs w:val="22"/>
        </w:rPr>
        <w:t>安全技术规范</w:t>
      </w:r>
    </w:p>
    <w:p w:rsidR="005B34BE" w:rsidRDefault="00ED7AEB">
      <w:pPr>
        <w:pStyle w:val="affd"/>
        <w:spacing w:before="240" w:after="240"/>
        <w:rPr>
          <w:color w:val="000000" w:themeColor="text1"/>
        </w:rPr>
      </w:pPr>
      <w:bookmarkStart w:id="24" w:name="_Toc16883"/>
      <w:r>
        <w:rPr>
          <w:rFonts w:hint="eastAsia"/>
          <w:color w:val="000000" w:themeColor="text1"/>
        </w:rPr>
        <w:t>术语和定义</w:t>
      </w:r>
      <w:bookmarkEnd w:id="24"/>
    </w:p>
    <w:bookmarkStart w:id="25" w:name="_Toc26986532" w:displacedByCustomXml="next"/>
    <w:bookmarkEnd w:id="25" w:displacedByCustomXml="next"/>
    <w:sdt>
      <w:sdtPr>
        <w:rPr>
          <w:color w:val="000000" w:themeColor="text1"/>
        </w:rPr>
        <w:id w:val="-1909835108"/>
        <w:placeholder>
          <w:docPart w:val="B31D713DB42C4CAF83721425D17CBF2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5B34BE" w:rsidRDefault="00ED7AEB">
          <w:pPr>
            <w:pStyle w:val="afffff2"/>
            <w:spacing w:beforeLines="100" w:before="240" w:afterLines="50" w:after="120"/>
            <w:ind w:firstLine="420"/>
            <w:rPr>
              <w:color w:val="000000" w:themeColor="text1"/>
            </w:rPr>
          </w:pPr>
          <w:r>
            <w:rPr>
              <w:color w:val="000000" w:themeColor="text1"/>
            </w:rPr>
            <w:t>下列术语和定义适用于本文件。</w:t>
          </w:r>
        </w:p>
      </w:sdtContent>
    </w:sdt>
    <w:p w:rsidR="005B34BE" w:rsidRDefault="00ED7AEB">
      <w:pPr>
        <w:adjustRightInd/>
        <w:spacing w:beforeLines="50" w:before="120" w:afterLines="50" w:after="120" w:line="240" w:lineRule="auto"/>
        <w:jc w:val="left"/>
        <w:rPr>
          <w:rFonts w:ascii="黑体" w:eastAsia="黑体" w:hAnsi="黑体" w:cs="黑体"/>
          <w:color w:val="000000" w:themeColor="text1"/>
          <w:kern w:val="0"/>
        </w:rPr>
      </w:pPr>
      <w:r>
        <w:rPr>
          <w:rFonts w:ascii="黑体" w:eastAsia="黑体" w:hAnsi="黑体" w:cs="黑体" w:hint="eastAsia"/>
          <w:color w:val="000000" w:themeColor="text1"/>
          <w:kern w:val="0"/>
        </w:rPr>
        <w:t xml:space="preserve">3.1  </w:t>
      </w:r>
    </w:p>
    <w:p w:rsidR="005B34BE" w:rsidRDefault="00ED7AEB">
      <w:pPr>
        <w:adjustRightInd/>
        <w:spacing w:beforeLines="50" w:before="120" w:afterLines="50" w:after="120" w:line="240" w:lineRule="auto"/>
        <w:ind w:firstLineChars="200" w:firstLine="420"/>
        <w:jc w:val="left"/>
        <w:rPr>
          <w:rFonts w:ascii="黑体" w:eastAsia="黑体" w:hAnsi="黑体" w:cs="黑体"/>
          <w:color w:val="000000" w:themeColor="text1"/>
          <w:kern w:val="0"/>
        </w:rPr>
      </w:pPr>
      <w:r>
        <w:rPr>
          <w:rFonts w:ascii="黑体" w:eastAsia="黑体" w:hAnsi="黑体" w:cs="黑体" w:hint="eastAsia"/>
          <w:color w:val="000000" w:themeColor="text1"/>
          <w:kern w:val="0"/>
        </w:rPr>
        <w:t xml:space="preserve">蜂巢穿梭车 </w:t>
      </w:r>
      <w:r>
        <w:rPr>
          <w:rFonts w:ascii="黑体" w:eastAsia="黑体" w:hAnsi="黑体" w:cs="黑体"/>
          <w:color w:val="000000" w:themeColor="text1"/>
          <w:kern w:val="0"/>
        </w:rPr>
        <w:t xml:space="preserve"> </w:t>
      </w:r>
      <w:r>
        <w:rPr>
          <w:rFonts w:ascii="Times New Roman" w:hAnsi="Times New Roman" w:hint="eastAsia"/>
          <w:b/>
          <w:bCs/>
          <w:color w:val="000000" w:themeColor="text1"/>
          <w:szCs w:val="22"/>
        </w:rPr>
        <w:t>Hive shuttle vehicle</w:t>
      </w:r>
    </w:p>
    <w:p w:rsidR="005B34BE" w:rsidRDefault="00ED7AEB">
      <w:pPr>
        <w:adjustRightInd/>
        <w:spacing w:line="240" w:lineRule="auto"/>
        <w:ind w:firstLineChars="200" w:firstLine="420"/>
        <w:rPr>
          <w:rFonts w:ascii="Times New Roman" w:hAnsi="Times New Roman"/>
          <w:color w:val="000000" w:themeColor="text1"/>
          <w:szCs w:val="22"/>
        </w:rPr>
      </w:pPr>
      <w:r>
        <w:rPr>
          <w:rFonts w:ascii="Times New Roman" w:hAnsi="Times New Roman" w:hint="eastAsia"/>
          <w:color w:val="000000" w:themeColor="text1"/>
          <w:szCs w:val="22"/>
        </w:rPr>
        <w:t>一种可在蜂巢式网格状货架顶部的交叉式导轨上沿</w:t>
      </w:r>
      <w:r>
        <w:rPr>
          <w:rFonts w:ascii="Times New Roman" w:hAnsi="Times New Roman" w:hint="eastAsia"/>
          <w:color w:val="000000" w:themeColor="text1"/>
          <w:szCs w:val="22"/>
        </w:rPr>
        <w:t>X</w:t>
      </w:r>
      <w:r>
        <w:rPr>
          <w:rFonts w:ascii="Times New Roman" w:hAnsi="Times New Roman" w:hint="eastAsia"/>
          <w:color w:val="000000" w:themeColor="text1"/>
          <w:szCs w:val="22"/>
        </w:rPr>
        <w:t>、</w:t>
      </w:r>
      <w:r>
        <w:rPr>
          <w:rFonts w:ascii="Times New Roman" w:hAnsi="Times New Roman" w:hint="eastAsia"/>
          <w:color w:val="000000" w:themeColor="text1"/>
          <w:szCs w:val="22"/>
        </w:rPr>
        <w:t>Y</w:t>
      </w:r>
      <w:r>
        <w:rPr>
          <w:rFonts w:ascii="Times New Roman" w:hAnsi="Times New Roman" w:hint="eastAsia"/>
          <w:color w:val="000000" w:themeColor="text1"/>
          <w:szCs w:val="22"/>
        </w:rPr>
        <w:t>方向移动，并通过卷扬机构和夹持机构在</w:t>
      </w:r>
      <w:r>
        <w:rPr>
          <w:rFonts w:ascii="Times New Roman" w:hAnsi="Times New Roman" w:hint="eastAsia"/>
          <w:color w:val="000000" w:themeColor="text1"/>
          <w:szCs w:val="22"/>
        </w:rPr>
        <w:t>Z</w:t>
      </w:r>
      <w:r>
        <w:rPr>
          <w:rFonts w:ascii="Times New Roman" w:hAnsi="Times New Roman" w:hint="eastAsia"/>
          <w:color w:val="000000" w:themeColor="text1"/>
          <w:szCs w:val="22"/>
        </w:rPr>
        <w:t>方向完成货箱存取作业的自动化搬运设备。</w:t>
      </w:r>
    </w:p>
    <w:p w:rsidR="005B34BE" w:rsidRDefault="00ED7AEB">
      <w:pPr>
        <w:adjustRightInd/>
        <w:spacing w:beforeLines="50" w:before="120" w:afterLines="50" w:after="120" w:line="240" w:lineRule="auto"/>
        <w:jc w:val="left"/>
        <w:rPr>
          <w:rFonts w:ascii="黑体" w:eastAsia="黑体" w:hAnsi="黑体" w:cs="黑体"/>
          <w:color w:val="000000" w:themeColor="text1"/>
          <w:kern w:val="0"/>
        </w:rPr>
      </w:pPr>
      <w:r>
        <w:rPr>
          <w:rFonts w:ascii="黑体" w:eastAsia="黑体" w:hAnsi="黑体" w:cs="黑体" w:hint="eastAsia"/>
          <w:color w:val="000000" w:themeColor="text1"/>
          <w:kern w:val="0"/>
        </w:rPr>
        <w:t xml:space="preserve">3.2  </w:t>
      </w:r>
    </w:p>
    <w:p w:rsidR="005B34BE" w:rsidRDefault="00ED7AEB">
      <w:pPr>
        <w:adjustRightInd/>
        <w:spacing w:beforeLines="50" w:before="120" w:afterLines="50" w:after="120" w:line="240" w:lineRule="auto"/>
        <w:ind w:firstLineChars="200" w:firstLine="420"/>
        <w:jc w:val="left"/>
        <w:rPr>
          <w:rFonts w:ascii="Times New Roman" w:hAnsi="Times New Roman"/>
          <w:color w:val="000000" w:themeColor="text1"/>
          <w:szCs w:val="22"/>
        </w:rPr>
      </w:pPr>
      <w:r>
        <w:rPr>
          <w:rFonts w:ascii="黑体" w:eastAsia="黑体" w:hAnsi="黑体" w:cs="黑体" w:hint="eastAsia"/>
          <w:color w:val="000000" w:themeColor="text1"/>
          <w:kern w:val="0"/>
        </w:rPr>
        <w:t xml:space="preserve">蜂巢网格货架 </w:t>
      </w:r>
      <w:r>
        <w:rPr>
          <w:rFonts w:ascii="黑体" w:eastAsia="黑体" w:hAnsi="黑体" w:cs="黑体"/>
          <w:color w:val="000000" w:themeColor="text1"/>
          <w:kern w:val="0"/>
        </w:rPr>
        <w:t xml:space="preserve"> </w:t>
      </w:r>
      <w:r>
        <w:rPr>
          <w:rFonts w:ascii="Times New Roman" w:hAnsi="Times New Roman" w:hint="eastAsia"/>
          <w:b/>
          <w:bCs/>
          <w:color w:val="000000" w:themeColor="text1"/>
          <w:szCs w:val="22"/>
        </w:rPr>
        <w:t>Honeycomb grid racking</w:t>
      </w:r>
    </w:p>
    <w:p w:rsidR="005B34BE" w:rsidRDefault="00ED7AEB">
      <w:pPr>
        <w:adjustRightInd/>
        <w:spacing w:line="240" w:lineRule="auto"/>
        <w:ind w:firstLineChars="200" w:firstLine="420"/>
        <w:rPr>
          <w:rFonts w:ascii="Times New Roman" w:hAnsi="Times New Roman"/>
          <w:color w:val="000000" w:themeColor="text1"/>
          <w:szCs w:val="22"/>
        </w:rPr>
      </w:pPr>
      <w:r>
        <w:rPr>
          <w:rFonts w:ascii="Times New Roman" w:hAnsi="Times New Roman" w:hint="eastAsia"/>
          <w:color w:val="000000" w:themeColor="text1"/>
          <w:szCs w:val="22"/>
        </w:rPr>
        <w:t>由密集排列的方形竖井式货格构成，无传统巷道，形似蜂巢，用于存储货箱的立体货架系统。</w:t>
      </w:r>
    </w:p>
    <w:p w:rsidR="005B34BE" w:rsidRDefault="00ED7AEB">
      <w:pPr>
        <w:adjustRightInd/>
        <w:spacing w:beforeLines="50" w:before="120" w:afterLines="50" w:after="120" w:line="240" w:lineRule="auto"/>
        <w:jc w:val="left"/>
        <w:rPr>
          <w:rFonts w:ascii="黑体" w:eastAsia="黑体" w:hAnsi="黑体" w:cs="黑体"/>
          <w:color w:val="000000" w:themeColor="text1"/>
          <w:kern w:val="0"/>
        </w:rPr>
      </w:pPr>
      <w:r>
        <w:rPr>
          <w:rFonts w:ascii="黑体" w:eastAsia="黑体" w:hAnsi="黑体" w:cs="黑体" w:hint="eastAsia"/>
          <w:color w:val="000000" w:themeColor="text1"/>
          <w:kern w:val="0"/>
        </w:rPr>
        <w:t xml:space="preserve">3.3  </w:t>
      </w:r>
    </w:p>
    <w:p w:rsidR="005B34BE" w:rsidRDefault="00ED7AEB">
      <w:pPr>
        <w:adjustRightInd/>
        <w:spacing w:beforeLines="50" w:before="120" w:afterLines="50" w:after="120" w:line="240" w:lineRule="auto"/>
        <w:ind w:firstLineChars="200" w:firstLine="420"/>
        <w:jc w:val="left"/>
        <w:rPr>
          <w:rFonts w:ascii="黑体" w:eastAsia="黑体" w:hAnsi="黑体" w:cs="黑体"/>
          <w:color w:val="000000" w:themeColor="text1"/>
          <w:kern w:val="0"/>
        </w:rPr>
      </w:pPr>
      <w:r>
        <w:rPr>
          <w:rFonts w:ascii="黑体" w:eastAsia="黑体" w:hAnsi="黑体" w:cs="黑体" w:hint="eastAsia"/>
          <w:color w:val="000000" w:themeColor="text1"/>
          <w:kern w:val="0"/>
        </w:rPr>
        <w:t xml:space="preserve">交叉式导轨 </w:t>
      </w:r>
      <w:r>
        <w:rPr>
          <w:rFonts w:ascii="黑体" w:eastAsia="黑体" w:hAnsi="黑体" w:cs="黑体"/>
          <w:color w:val="000000" w:themeColor="text1"/>
          <w:kern w:val="0"/>
        </w:rPr>
        <w:t xml:space="preserve"> </w:t>
      </w:r>
      <w:r>
        <w:rPr>
          <w:rFonts w:ascii="Times New Roman" w:hAnsi="Times New Roman" w:hint="eastAsia"/>
          <w:b/>
          <w:bCs/>
          <w:color w:val="000000" w:themeColor="text1"/>
          <w:szCs w:val="22"/>
        </w:rPr>
        <w:t>Crossed roller guide</w:t>
      </w:r>
    </w:p>
    <w:p w:rsidR="005B34BE" w:rsidRDefault="00ED7AEB">
      <w:pPr>
        <w:adjustRightInd/>
        <w:spacing w:line="240" w:lineRule="auto"/>
        <w:ind w:firstLineChars="200" w:firstLine="420"/>
        <w:rPr>
          <w:rFonts w:ascii="Times New Roman" w:hAnsi="Times New Roman"/>
          <w:color w:val="000000" w:themeColor="text1"/>
          <w:szCs w:val="22"/>
        </w:rPr>
      </w:pPr>
      <w:r>
        <w:rPr>
          <w:rFonts w:ascii="Times New Roman" w:hAnsi="Times New Roman" w:hint="eastAsia"/>
          <w:color w:val="000000" w:themeColor="text1"/>
          <w:szCs w:val="22"/>
        </w:rPr>
        <w:t>安装于货架顶部，呈网格状分布的横向与纵向轨道，为穿梭车提供行走路径。</w:t>
      </w:r>
    </w:p>
    <w:p w:rsidR="005B34BE" w:rsidRDefault="00ED7AEB">
      <w:pPr>
        <w:adjustRightInd/>
        <w:spacing w:beforeLines="50" w:before="120" w:afterLines="50" w:after="120" w:line="240" w:lineRule="auto"/>
        <w:jc w:val="left"/>
        <w:rPr>
          <w:rFonts w:ascii="黑体" w:eastAsia="黑体" w:hAnsi="黑体" w:cs="黑体"/>
          <w:color w:val="000000" w:themeColor="text1"/>
          <w:kern w:val="0"/>
        </w:rPr>
      </w:pPr>
      <w:r>
        <w:rPr>
          <w:rFonts w:ascii="黑体" w:eastAsia="黑体" w:hAnsi="黑体" w:cs="黑体" w:hint="eastAsia"/>
          <w:color w:val="000000" w:themeColor="text1"/>
          <w:kern w:val="0"/>
        </w:rPr>
        <w:t xml:space="preserve">3.4  </w:t>
      </w:r>
    </w:p>
    <w:p w:rsidR="005B34BE" w:rsidRDefault="00ED7AEB">
      <w:pPr>
        <w:adjustRightInd/>
        <w:spacing w:beforeLines="50" w:before="120" w:afterLines="50" w:after="120" w:line="240" w:lineRule="auto"/>
        <w:ind w:firstLineChars="200" w:firstLine="420"/>
        <w:jc w:val="left"/>
        <w:rPr>
          <w:rFonts w:ascii="黑体" w:eastAsia="黑体" w:hAnsi="黑体" w:cs="黑体"/>
          <w:color w:val="000000" w:themeColor="text1"/>
          <w:kern w:val="0"/>
        </w:rPr>
      </w:pPr>
      <w:r>
        <w:rPr>
          <w:rFonts w:ascii="黑体" w:eastAsia="黑体" w:hAnsi="黑体" w:cs="黑体" w:hint="eastAsia"/>
          <w:color w:val="000000" w:themeColor="text1"/>
          <w:kern w:val="0"/>
        </w:rPr>
        <w:t xml:space="preserve">行走机构 </w:t>
      </w:r>
      <w:r>
        <w:rPr>
          <w:rFonts w:ascii="黑体" w:eastAsia="黑体" w:hAnsi="黑体" w:cs="黑体"/>
          <w:color w:val="000000" w:themeColor="text1"/>
          <w:kern w:val="0"/>
        </w:rPr>
        <w:t xml:space="preserve"> </w:t>
      </w:r>
      <w:r>
        <w:rPr>
          <w:rFonts w:ascii="Times New Roman" w:hAnsi="Times New Roman" w:hint="eastAsia"/>
          <w:b/>
          <w:bCs/>
          <w:color w:val="000000" w:themeColor="text1"/>
          <w:szCs w:val="22"/>
        </w:rPr>
        <w:t>Locomotion mechanism</w:t>
      </w:r>
    </w:p>
    <w:p w:rsidR="005B34BE" w:rsidRDefault="00ED7AEB">
      <w:pPr>
        <w:adjustRightInd/>
        <w:spacing w:line="240" w:lineRule="auto"/>
        <w:ind w:firstLineChars="200" w:firstLine="420"/>
        <w:rPr>
          <w:rFonts w:ascii="Times New Roman" w:hAnsi="Times New Roman"/>
          <w:color w:val="000000" w:themeColor="text1"/>
          <w:szCs w:val="22"/>
        </w:rPr>
      </w:pPr>
      <w:r>
        <w:rPr>
          <w:rFonts w:ascii="Times New Roman" w:hAnsi="Times New Roman" w:hint="eastAsia"/>
          <w:color w:val="000000" w:themeColor="text1"/>
          <w:szCs w:val="22"/>
        </w:rPr>
        <w:t>使穿梭车实现</w:t>
      </w:r>
      <w:r>
        <w:rPr>
          <w:rFonts w:ascii="Times New Roman" w:hAnsi="Times New Roman" w:hint="eastAsia"/>
          <w:color w:val="000000" w:themeColor="text1"/>
          <w:szCs w:val="22"/>
        </w:rPr>
        <w:t>X</w:t>
      </w:r>
      <w:r>
        <w:rPr>
          <w:rFonts w:ascii="Times New Roman" w:hAnsi="Times New Roman" w:hint="eastAsia"/>
          <w:color w:val="000000" w:themeColor="text1"/>
          <w:szCs w:val="22"/>
        </w:rPr>
        <w:t>、</w:t>
      </w:r>
      <w:r>
        <w:rPr>
          <w:rFonts w:ascii="Times New Roman" w:hAnsi="Times New Roman" w:hint="eastAsia"/>
          <w:color w:val="000000" w:themeColor="text1"/>
          <w:szCs w:val="22"/>
        </w:rPr>
        <w:t>Y</w:t>
      </w:r>
      <w:r>
        <w:rPr>
          <w:rFonts w:ascii="Times New Roman" w:hAnsi="Times New Roman" w:hint="eastAsia"/>
          <w:color w:val="000000" w:themeColor="text1"/>
          <w:szCs w:val="22"/>
        </w:rPr>
        <w:t>方向移动的机构，由驱动电机、顶升机构（涡轮蜗杆与偏心轮）、行走车轮等组成。</w:t>
      </w:r>
    </w:p>
    <w:p w:rsidR="005B34BE" w:rsidRDefault="00ED7AEB">
      <w:pPr>
        <w:adjustRightInd/>
        <w:spacing w:beforeLines="50" w:before="120" w:afterLines="50" w:after="120" w:line="240" w:lineRule="auto"/>
        <w:jc w:val="left"/>
        <w:rPr>
          <w:rFonts w:ascii="黑体" w:eastAsia="黑体" w:hAnsi="黑体" w:cs="黑体"/>
          <w:color w:val="000000" w:themeColor="text1"/>
          <w:kern w:val="0"/>
        </w:rPr>
      </w:pPr>
      <w:r>
        <w:rPr>
          <w:rFonts w:ascii="黑体" w:eastAsia="黑体" w:hAnsi="黑体" w:cs="黑体" w:hint="eastAsia"/>
          <w:color w:val="000000" w:themeColor="text1"/>
          <w:kern w:val="0"/>
        </w:rPr>
        <w:t xml:space="preserve">3.5  </w:t>
      </w:r>
    </w:p>
    <w:p w:rsidR="005B34BE" w:rsidRDefault="00ED7AEB">
      <w:pPr>
        <w:adjustRightInd/>
        <w:spacing w:beforeLines="50" w:before="120" w:afterLines="50" w:after="120" w:line="240" w:lineRule="auto"/>
        <w:ind w:firstLineChars="200" w:firstLine="420"/>
        <w:jc w:val="left"/>
        <w:rPr>
          <w:rFonts w:ascii="Times New Roman" w:hAnsi="Times New Roman"/>
          <w:color w:val="000000" w:themeColor="text1"/>
          <w:szCs w:val="22"/>
        </w:rPr>
      </w:pPr>
      <w:r>
        <w:rPr>
          <w:rFonts w:ascii="黑体" w:eastAsia="黑体" w:hAnsi="黑体" w:cs="黑体" w:hint="eastAsia"/>
          <w:color w:val="000000" w:themeColor="text1"/>
          <w:kern w:val="0"/>
        </w:rPr>
        <w:t xml:space="preserve">卷扬机构 </w:t>
      </w:r>
      <w:r>
        <w:rPr>
          <w:rFonts w:ascii="黑体" w:eastAsia="黑体" w:hAnsi="黑体" w:cs="黑体"/>
          <w:color w:val="000000" w:themeColor="text1"/>
          <w:kern w:val="0"/>
        </w:rPr>
        <w:t xml:space="preserve"> </w:t>
      </w:r>
      <w:r>
        <w:rPr>
          <w:rFonts w:ascii="Times New Roman" w:eastAsia="黑体" w:hAnsi="Times New Roman" w:hint="eastAsia"/>
          <w:b/>
          <w:bCs/>
          <w:color w:val="000000" w:themeColor="text1"/>
          <w:szCs w:val="22"/>
        </w:rPr>
        <w:t>H</w:t>
      </w:r>
      <w:r>
        <w:rPr>
          <w:rFonts w:ascii="Times New Roman" w:hAnsi="Times New Roman" w:hint="eastAsia"/>
          <w:b/>
          <w:bCs/>
          <w:color w:val="000000" w:themeColor="text1"/>
          <w:szCs w:val="22"/>
        </w:rPr>
        <w:t>oisting mechanism</w:t>
      </w:r>
    </w:p>
    <w:p w:rsidR="005B34BE" w:rsidRDefault="00ED7AEB">
      <w:pPr>
        <w:adjustRightInd/>
        <w:spacing w:line="240" w:lineRule="auto"/>
        <w:ind w:firstLineChars="200" w:firstLine="420"/>
        <w:rPr>
          <w:rFonts w:ascii="Times New Roman" w:hAnsi="Times New Roman"/>
          <w:color w:val="000000" w:themeColor="text1"/>
          <w:szCs w:val="22"/>
        </w:rPr>
      </w:pPr>
      <w:r>
        <w:rPr>
          <w:rFonts w:ascii="Times New Roman" w:hAnsi="Times New Roman" w:hint="eastAsia"/>
          <w:color w:val="000000" w:themeColor="text1"/>
          <w:szCs w:val="22"/>
        </w:rPr>
        <w:t>通过电机驱动卷筒收放钢带，实现夹持机构在</w:t>
      </w:r>
      <w:r>
        <w:rPr>
          <w:rFonts w:ascii="Times New Roman" w:hAnsi="Times New Roman" w:hint="eastAsia"/>
          <w:color w:val="000000" w:themeColor="text1"/>
          <w:szCs w:val="22"/>
        </w:rPr>
        <w:t>Z</w:t>
      </w:r>
      <w:r>
        <w:rPr>
          <w:rFonts w:ascii="Times New Roman" w:hAnsi="Times New Roman" w:hint="eastAsia"/>
          <w:color w:val="000000" w:themeColor="text1"/>
          <w:szCs w:val="22"/>
        </w:rPr>
        <w:t>方向升降的机构。</w:t>
      </w:r>
    </w:p>
    <w:p w:rsidR="005B34BE" w:rsidRDefault="00ED7AEB">
      <w:pPr>
        <w:adjustRightInd/>
        <w:spacing w:beforeLines="50" w:before="120" w:afterLines="50" w:after="120" w:line="240" w:lineRule="auto"/>
        <w:jc w:val="left"/>
        <w:rPr>
          <w:rFonts w:ascii="黑体" w:eastAsia="黑体" w:hAnsi="黑体" w:cs="黑体"/>
          <w:color w:val="000000" w:themeColor="text1"/>
          <w:kern w:val="0"/>
        </w:rPr>
      </w:pPr>
      <w:r>
        <w:rPr>
          <w:rFonts w:ascii="黑体" w:eastAsia="黑体" w:hAnsi="黑体" w:cs="黑体" w:hint="eastAsia"/>
          <w:color w:val="000000" w:themeColor="text1"/>
          <w:kern w:val="0"/>
        </w:rPr>
        <w:lastRenderedPageBreak/>
        <w:t xml:space="preserve">3.6  </w:t>
      </w:r>
    </w:p>
    <w:p w:rsidR="005B34BE" w:rsidRDefault="00ED7AEB">
      <w:pPr>
        <w:adjustRightInd/>
        <w:spacing w:beforeLines="50" w:before="120" w:afterLines="50" w:after="120" w:line="240" w:lineRule="auto"/>
        <w:ind w:firstLineChars="200" w:firstLine="420"/>
        <w:jc w:val="left"/>
        <w:rPr>
          <w:rFonts w:ascii="Times New Roman" w:hAnsi="Times New Roman"/>
          <w:color w:val="000000" w:themeColor="text1"/>
          <w:szCs w:val="22"/>
        </w:rPr>
      </w:pPr>
      <w:r>
        <w:rPr>
          <w:rFonts w:ascii="黑体" w:eastAsia="黑体" w:hAnsi="黑体" w:cs="黑体" w:hint="eastAsia"/>
          <w:color w:val="000000" w:themeColor="text1"/>
          <w:kern w:val="0"/>
        </w:rPr>
        <w:t xml:space="preserve">夹持机构 </w:t>
      </w:r>
      <w:r>
        <w:rPr>
          <w:rFonts w:ascii="黑体" w:eastAsia="黑体" w:hAnsi="黑体" w:cs="黑体"/>
          <w:color w:val="000000" w:themeColor="text1"/>
          <w:kern w:val="0"/>
        </w:rPr>
        <w:t xml:space="preserve"> </w:t>
      </w:r>
      <w:r>
        <w:rPr>
          <w:rFonts w:ascii="Times New Roman" w:eastAsia="黑体" w:hAnsi="Times New Roman" w:hint="eastAsia"/>
          <w:b/>
          <w:bCs/>
          <w:color w:val="000000" w:themeColor="text1"/>
          <w:szCs w:val="22"/>
        </w:rPr>
        <w:t>C</w:t>
      </w:r>
      <w:r>
        <w:rPr>
          <w:rFonts w:ascii="Times New Roman" w:hAnsi="Times New Roman" w:hint="eastAsia"/>
          <w:b/>
          <w:bCs/>
          <w:color w:val="000000" w:themeColor="text1"/>
          <w:szCs w:val="22"/>
        </w:rPr>
        <w:t>lamping mechanism</w:t>
      </w:r>
    </w:p>
    <w:p w:rsidR="005B34BE" w:rsidRDefault="00ED7AEB">
      <w:pPr>
        <w:adjustRightInd/>
        <w:spacing w:line="240" w:lineRule="auto"/>
        <w:ind w:firstLineChars="200" w:firstLine="420"/>
        <w:rPr>
          <w:rFonts w:ascii="Times New Roman" w:hAnsi="Times New Roman"/>
          <w:color w:val="000000" w:themeColor="text1"/>
          <w:szCs w:val="22"/>
        </w:rPr>
      </w:pPr>
      <w:r>
        <w:rPr>
          <w:rFonts w:ascii="Times New Roman" w:hAnsi="Times New Roman" w:hint="eastAsia"/>
          <w:color w:val="000000" w:themeColor="text1"/>
          <w:szCs w:val="22"/>
        </w:rPr>
        <w:t>由电动缸、连杆、滑块和挂钩组成，用于用于夹紧或释放货物的装置。</w:t>
      </w:r>
    </w:p>
    <w:p w:rsidR="005B34BE" w:rsidRDefault="00ED7AEB">
      <w:pPr>
        <w:pStyle w:val="affd"/>
        <w:spacing w:before="240" w:after="240"/>
        <w:rPr>
          <w:color w:val="000000" w:themeColor="text1"/>
        </w:rPr>
      </w:pPr>
      <w:r>
        <w:rPr>
          <w:rFonts w:hint="eastAsia"/>
          <w:color w:val="000000" w:themeColor="text1"/>
        </w:rPr>
        <w:t xml:space="preserve"> </w:t>
      </w:r>
      <w:bookmarkStart w:id="26" w:name="_Toc24323"/>
      <w:r>
        <w:rPr>
          <w:rFonts w:hint="eastAsia"/>
          <w:color w:val="000000" w:themeColor="text1"/>
        </w:rPr>
        <w:t>运行操作</w:t>
      </w:r>
      <w:bookmarkEnd w:id="26"/>
    </w:p>
    <w:p w:rsidR="005B34BE" w:rsidRDefault="00ED7AEB">
      <w:pPr>
        <w:spacing w:beforeLines="50" w:before="120" w:afterLines="50" w:after="120"/>
        <w:jc w:val="left"/>
        <w:rPr>
          <w:rFonts w:ascii="黑体" w:eastAsia="黑体" w:hAnsi="黑体" w:cs="黑体"/>
          <w:color w:val="000000" w:themeColor="text1"/>
          <w:kern w:val="0"/>
        </w:rPr>
      </w:pPr>
      <w:r>
        <w:rPr>
          <w:rFonts w:ascii="黑体" w:eastAsia="黑体" w:hAnsi="黑体" w:cs="黑体" w:hint="eastAsia"/>
          <w:color w:val="000000" w:themeColor="text1"/>
          <w:kern w:val="0"/>
        </w:rPr>
        <w:t>4.1  启动前检查</w:t>
      </w:r>
    </w:p>
    <w:p w:rsidR="005B34BE" w:rsidRDefault="00ED7AEB">
      <w:pPr>
        <w:adjustRightInd/>
        <w:spacing w:line="240" w:lineRule="auto"/>
        <w:ind w:firstLineChars="200" w:firstLine="420"/>
        <w:rPr>
          <w:rFonts w:ascii="Times New Roman" w:hAnsi="Times New Roman"/>
          <w:color w:val="000000" w:themeColor="text1"/>
          <w:szCs w:val="22"/>
        </w:rPr>
      </w:pPr>
      <w:r>
        <w:rPr>
          <w:rFonts w:ascii="Times New Roman" w:hAnsi="Times New Roman" w:hint="eastAsia"/>
          <w:color w:val="000000" w:themeColor="text1"/>
          <w:szCs w:val="22"/>
        </w:rPr>
        <w:t>在每次使用蜂巢穿梭车前，进行以下检查：</w:t>
      </w:r>
    </w:p>
    <w:p w:rsidR="005B34BE" w:rsidRDefault="00ED7AEB">
      <w:pPr>
        <w:numPr>
          <w:ilvl w:val="2"/>
          <w:numId w:val="0"/>
        </w:numPr>
        <w:adjustRightInd/>
        <w:spacing w:line="300" w:lineRule="exact"/>
        <w:jc w:val="left"/>
        <w:outlineLvl w:val="1"/>
        <w:rPr>
          <w:rFonts w:ascii="宋体" w:hAnsi="宋体" w:cs="宋体"/>
          <w:color w:val="000000" w:themeColor="text1"/>
          <w:kern w:val="21"/>
        </w:rPr>
      </w:pPr>
      <w:r>
        <w:rPr>
          <w:rFonts w:ascii="黑体" w:eastAsia="黑体" w:hAnsi="黑体" w:cs="黑体" w:hint="eastAsia"/>
          <w:color w:val="000000" w:themeColor="text1"/>
          <w:kern w:val="21"/>
        </w:rPr>
        <w:t xml:space="preserve">4.1.1 </w:t>
      </w:r>
      <w:r>
        <w:rPr>
          <w:rFonts w:ascii="宋体" w:hAnsi="宋体" w:cs="宋体" w:hint="eastAsia"/>
          <w:color w:val="000000" w:themeColor="text1"/>
          <w:kern w:val="21"/>
        </w:rPr>
        <w:t xml:space="preserve"> 机械部件检查</w:t>
      </w:r>
    </w:p>
    <w:p w:rsidR="005B34BE" w:rsidRDefault="00ED7AEB">
      <w:pPr>
        <w:adjustRightInd/>
        <w:spacing w:line="240" w:lineRule="auto"/>
        <w:ind w:firstLineChars="200" w:firstLine="420"/>
        <w:rPr>
          <w:rFonts w:ascii="Times New Roman" w:hAnsi="Times New Roman"/>
          <w:color w:val="000000" w:themeColor="text1"/>
          <w:szCs w:val="22"/>
        </w:rPr>
      </w:pPr>
      <w:r>
        <w:rPr>
          <w:rFonts w:ascii="Times New Roman" w:hAnsi="Times New Roman" w:hint="eastAsia"/>
          <w:color w:val="000000" w:themeColor="text1"/>
          <w:szCs w:val="22"/>
        </w:rPr>
        <w:t>——检查交叉导轨：导轨表面是否清洁、无油污、无变形、无松动；</w:t>
      </w:r>
    </w:p>
    <w:p w:rsidR="005B34BE" w:rsidRDefault="00ED7AEB">
      <w:pPr>
        <w:adjustRightInd/>
        <w:spacing w:line="240" w:lineRule="auto"/>
        <w:ind w:firstLineChars="200" w:firstLine="420"/>
        <w:rPr>
          <w:rFonts w:ascii="Times New Roman" w:hAnsi="Times New Roman"/>
          <w:color w:val="000000" w:themeColor="text1"/>
          <w:szCs w:val="22"/>
        </w:rPr>
      </w:pPr>
      <w:r>
        <w:rPr>
          <w:rFonts w:ascii="Times New Roman" w:hAnsi="Times New Roman" w:hint="eastAsia"/>
          <w:color w:val="000000" w:themeColor="text1"/>
          <w:szCs w:val="22"/>
        </w:rPr>
        <w:t>——检查行走机构：行走轮无变形、无卡顿，轮面磨损量不超过</w:t>
      </w:r>
      <w:r>
        <w:rPr>
          <w:rFonts w:ascii="Times New Roman" w:hAnsi="Times New Roman" w:hint="eastAsia"/>
          <w:color w:val="000000" w:themeColor="text1"/>
          <w:szCs w:val="22"/>
        </w:rPr>
        <w:t>1mm</w:t>
      </w:r>
      <w:r>
        <w:rPr>
          <w:rFonts w:ascii="Times New Roman" w:hAnsi="Times New Roman" w:hint="eastAsia"/>
          <w:color w:val="000000" w:themeColor="text1"/>
          <w:szCs w:val="22"/>
        </w:rPr>
        <w:t>；</w:t>
      </w:r>
    </w:p>
    <w:p w:rsidR="005B34BE" w:rsidRDefault="00ED7AEB">
      <w:pPr>
        <w:adjustRightInd/>
        <w:spacing w:line="240" w:lineRule="auto"/>
        <w:ind w:firstLineChars="200" w:firstLine="420"/>
        <w:rPr>
          <w:rFonts w:ascii="Times New Roman" w:hAnsi="Times New Roman"/>
          <w:color w:val="000000" w:themeColor="text1"/>
          <w:szCs w:val="22"/>
        </w:rPr>
      </w:pPr>
      <w:r>
        <w:rPr>
          <w:rFonts w:ascii="Times New Roman" w:hAnsi="Times New Roman" w:hint="eastAsia"/>
          <w:color w:val="000000" w:themeColor="text1"/>
          <w:szCs w:val="22"/>
        </w:rPr>
        <w:t>——检查夹持机构：挂钩无变形、滑块联动顺畅，导向杆无弯曲；</w:t>
      </w:r>
    </w:p>
    <w:p w:rsidR="005B34BE" w:rsidRDefault="00ED7AEB">
      <w:pPr>
        <w:adjustRightInd/>
        <w:spacing w:line="240" w:lineRule="auto"/>
        <w:ind w:firstLineChars="200" w:firstLine="420"/>
        <w:rPr>
          <w:rFonts w:ascii="Times New Roman" w:hAnsi="Times New Roman"/>
          <w:color w:val="000000" w:themeColor="text1"/>
          <w:szCs w:val="22"/>
        </w:rPr>
      </w:pPr>
      <w:r>
        <w:rPr>
          <w:rFonts w:ascii="Times New Roman" w:hAnsi="Times New Roman" w:hint="eastAsia"/>
          <w:color w:val="000000" w:themeColor="text1"/>
          <w:szCs w:val="22"/>
        </w:rPr>
        <w:t>——检查卷扬机构：钢带无断裂、扭曲，卷筒转动无卡滞。</w:t>
      </w:r>
    </w:p>
    <w:p w:rsidR="005B34BE" w:rsidRDefault="00ED7AEB">
      <w:pPr>
        <w:numPr>
          <w:ilvl w:val="2"/>
          <w:numId w:val="0"/>
        </w:numPr>
        <w:adjustRightInd/>
        <w:spacing w:line="300" w:lineRule="exact"/>
        <w:jc w:val="left"/>
        <w:outlineLvl w:val="1"/>
        <w:rPr>
          <w:rFonts w:ascii="宋体" w:hAnsi="宋体" w:cs="宋体"/>
          <w:color w:val="000000" w:themeColor="text1"/>
          <w:kern w:val="21"/>
        </w:rPr>
      </w:pPr>
      <w:r>
        <w:rPr>
          <w:rFonts w:ascii="黑体" w:eastAsia="黑体" w:hAnsi="黑体" w:cs="黑体" w:hint="eastAsia"/>
          <w:color w:val="000000" w:themeColor="text1"/>
          <w:kern w:val="21"/>
        </w:rPr>
        <w:t>4.1.2</w:t>
      </w:r>
      <w:r>
        <w:rPr>
          <w:rFonts w:ascii="宋体" w:hAnsi="宋体" w:cs="宋体" w:hint="eastAsia"/>
          <w:color w:val="000000" w:themeColor="text1"/>
          <w:kern w:val="21"/>
        </w:rPr>
        <w:t> 电气部件检查</w:t>
      </w:r>
    </w:p>
    <w:p w:rsidR="005B34BE" w:rsidRDefault="00ED7AEB">
      <w:pPr>
        <w:adjustRightInd/>
        <w:spacing w:line="240" w:lineRule="auto"/>
        <w:ind w:firstLineChars="200" w:firstLine="420"/>
        <w:rPr>
          <w:rFonts w:ascii="Times New Roman" w:hAnsi="Times New Roman"/>
          <w:color w:val="000000" w:themeColor="text1"/>
          <w:szCs w:val="22"/>
        </w:rPr>
      </w:pPr>
      <w:r>
        <w:rPr>
          <w:rFonts w:ascii="Times New Roman" w:hAnsi="Times New Roman" w:hint="eastAsia"/>
          <w:color w:val="000000" w:themeColor="text1"/>
          <w:szCs w:val="22"/>
        </w:rPr>
        <w:t>——检查充电电池组：确认电池外观无鼓包、漏液等异常情况，线缆无破损、接头牢固；</w:t>
      </w:r>
    </w:p>
    <w:p w:rsidR="005B34BE" w:rsidRDefault="00ED7AEB">
      <w:pPr>
        <w:adjustRightInd/>
        <w:spacing w:line="240" w:lineRule="auto"/>
        <w:ind w:firstLineChars="200" w:firstLine="420"/>
        <w:rPr>
          <w:rFonts w:ascii="Times New Roman" w:hAnsi="Times New Roman"/>
          <w:color w:val="000000" w:themeColor="text1"/>
          <w:szCs w:val="22"/>
        </w:rPr>
      </w:pPr>
      <w:r>
        <w:rPr>
          <w:rFonts w:ascii="Times New Roman" w:hAnsi="Times New Roman" w:hint="eastAsia"/>
          <w:color w:val="000000" w:themeColor="text1"/>
          <w:szCs w:val="22"/>
        </w:rPr>
        <w:t>——检查控制模块：确认编码器和定位光电传感器无遮挡或污染，显示屏无报错代码；</w:t>
      </w:r>
    </w:p>
    <w:p w:rsidR="005B34BE" w:rsidRDefault="00ED7AEB">
      <w:pPr>
        <w:adjustRightInd/>
        <w:spacing w:line="240" w:lineRule="auto"/>
        <w:ind w:firstLineChars="200" w:firstLine="420"/>
        <w:rPr>
          <w:rFonts w:ascii="Times New Roman" w:hAnsi="Times New Roman"/>
          <w:color w:val="000000" w:themeColor="text1"/>
          <w:szCs w:val="22"/>
        </w:rPr>
      </w:pPr>
      <w:r>
        <w:rPr>
          <w:rFonts w:ascii="Times New Roman" w:hAnsi="Times New Roman" w:hint="eastAsia"/>
          <w:color w:val="000000" w:themeColor="text1"/>
          <w:szCs w:val="22"/>
        </w:rPr>
        <w:t>——检查通信模块：检查无线控制信号是否稳定，指示灯显示正常（绿灯常亮为正常）。</w:t>
      </w:r>
    </w:p>
    <w:p w:rsidR="005B34BE" w:rsidRDefault="00ED7AEB">
      <w:pPr>
        <w:numPr>
          <w:ilvl w:val="2"/>
          <w:numId w:val="0"/>
        </w:numPr>
        <w:adjustRightInd/>
        <w:spacing w:line="300" w:lineRule="exact"/>
        <w:jc w:val="left"/>
        <w:outlineLvl w:val="1"/>
        <w:rPr>
          <w:rFonts w:ascii="宋体" w:hAnsi="宋体" w:cs="宋体"/>
          <w:color w:val="000000" w:themeColor="text1"/>
          <w:kern w:val="21"/>
        </w:rPr>
      </w:pPr>
      <w:r>
        <w:rPr>
          <w:rFonts w:ascii="黑体" w:eastAsia="黑体" w:hAnsi="黑体" w:cs="黑体" w:hint="eastAsia"/>
          <w:color w:val="000000" w:themeColor="text1"/>
          <w:kern w:val="21"/>
        </w:rPr>
        <w:t xml:space="preserve">4.1.3  </w:t>
      </w:r>
      <w:r>
        <w:rPr>
          <w:rFonts w:ascii="宋体" w:hAnsi="宋体" w:cs="宋体" w:hint="eastAsia"/>
          <w:color w:val="000000" w:themeColor="text1"/>
          <w:kern w:val="21"/>
        </w:rPr>
        <w:t>安全装置检查</w:t>
      </w:r>
    </w:p>
    <w:p w:rsidR="005B34BE" w:rsidRDefault="00ED7AEB">
      <w:pPr>
        <w:adjustRightInd/>
        <w:spacing w:line="240" w:lineRule="auto"/>
        <w:ind w:firstLineChars="200" w:firstLine="420"/>
        <w:rPr>
          <w:rFonts w:ascii="Times New Roman" w:hAnsi="Times New Roman"/>
          <w:color w:val="000000" w:themeColor="text1"/>
          <w:szCs w:val="22"/>
        </w:rPr>
      </w:pPr>
      <w:r>
        <w:rPr>
          <w:rFonts w:ascii="Times New Roman" w:hAnsi="Times New Roman" w:hint="eastAsia"/>
          <w:color w:val="000000" w:themeColor="text1"/>
          <w:szCs w:val="22"/>
        </w:rPr>
        <w:t>——确认急停按钮功能正常；</w:t>
      </w:r>
    </w:p>
    <w:p w:rsidR="005B34BE" w:rsidRDefault="00ED7AEB">
      <w:pPr>
        <w:adjustRightInd/>
        <w:spacing w:line="240" w:lineRule="auto"/>
        <w:ind w:firstLineChars="200" w:firstLine="420"/>
        <w:rPr>
          <w:rFonts w:ascii="Times New Roman" w:hAnsi="Times New Roman"/>
          <w:color w:val="000000" w:themeColor="text1"/>
          <w:szCs w:val="22"/>
        </w:rPr>
      </w:pPr>
      <w:r>
        <w:rPr>
          <w:rFonts w:ascii="Times New Roman" w:hAnsi="Times New Roman" w:hint="eastAsia"/>
          <w:color w:val="000000" w:themeColor="text1"/>
          <w:szCs w:val="22"/>
        </w:rPr>
        <w:t>——检查过载保护装置是否正常工作；</w:t>
      </w:r>
    </w:p>
    <w:p w:rsidR="005B34BE" w:rsidRDefault="00ED7AEB">
      <w:pPr>
        <w:adjustRightInd/>
        <w:spacing w:line="240" w:lineRule="auto"/>
        <w:ind w:firstLineChars="200" w:firstLine="420"/>
        <w:rPr>
          <w:color w:val="000000" w:themeColor="text1"/>
        </w:rPr>
      </w:pPr>
      <w:r>
        <w:rPr>
          <w:rFonts w:ascii="Times New Roman" w:hAnsi="Times New Roman" w:hint="eastAsia"/>
          <w:color w:val="000000" w:themeColor="text1"/>
          <w:szCs w:val="22"/>
        </w:rPr>
        <w:t>——检查防撞传感器和限位开关是否灵敏有效。</w:t>
      </w:r>
    </w:p>
    <w:p w:rsidR="005B34BE" w:rsidRDefault="00ED7AEB">
      <w:pPr>
        <w:spacing w:beforeLines="50" w:before="120" w:afterLines="50" w:after="120"/>
        <w:jc w:val="left"/>
        <w:rPr>
          <w:rFonts w:ascii="黑体" w:eastAsia="黑体" w:hAnsi="黑体" w:cs="黑体"/>
          <w:color w:val="000000" w:themeColor="text1"/>
          <w:kern w:val="0"/>
        </w:rPr>
      </w:pPr>
      <w:r>
        <w:rPr>
          <w:rFonts w:ascii="黑体" w:eastAsia="黑体" w:hAnsi="黑体" w:cs="黑体" w:hint="eastAsia"/>
          <w:color w:val="000000" w:themeColor="text1"/>
          <w:kern w:val="0"/>
        </w:rPr>
        <w:t xml:space="preserve">4.2  启动流程 </w:t>
      </w:r>
    </w:p>
    <w:p w:rsidR="005B34BE" w:rsidRDefault="00ED7AEB">
      <w:pPr>
        <w:adjustRightInd/>
        <w:spacing w:line="240" w:lineRule="auto"/>
        <w:ind w:firstLineChars="200" w:firstLine="420"/>
        <w:rPr>
          <w:rFonts w:ascii="Times New Roman" w:hAnsi="Times New Roman"/>
          <w:color w:val="000000" w:themeColor="text1"/>
          <w:szCs w:val="22"/>
        </w:rPr>
      </w:pPr>
      <w:r>
        <w:rPr>
          <w:rFonts w:ascii="Times New Roman" w:hAnsi="Times New Roman" w:hint="eastAsia"/>
          <w:color w:val="000000" w:themeColor="text1"/>
          <w:szCs w:val="22"/>
        </w:rPr>
        <w:t>——开启仓储系统总电源，启动控制终端；</w:t>
      </w:r>
    </w:p>
    <w:p w:rsidR="005B34BE" w:rsidRDefault="00ED7AEB">
      <w:pPr>
        <w:adjustRightInd/>
        <w:spacing w:line="240" w:lineRule="auto"/>
        <w:ind w:firstLineChars="200" w:firstLine="420"/>
        <w:rPr>
          <w:rFonts w:ascii="Times New Roman" w:hAnsi="Times New Roman"/>
          <w:color w:val="000000" w:themeColor="text1"/>
          <w:szCs w:val="22"/>
        </w:rPr>
      </w:pPr>
      <w:r>
        <w:rPr>
          <w:rFonts w:ascii="Times New Roman" w:hAnsi="Times New Roman" w:hint="eastAsia"/>
          <w:color w:val="000000" w:themeColor="text1"/>
          <w:szCs w:val="22"/>
        </w:rPr>
        <w:t>——在控制终端选择“穿梭车启动”模式，输入作业区域编号（对应蜂巢货架的竖井货格分区）；</w:t>
      </w:r>
    </w:p>
    <w:p w:rsidR="005B34BE" w:rsidRDefault="00ED7AEB">
      <w:pPr>
        <w:adjustRightInd/>
        <w:spacing w:line="240" w:lineRule="auto"/>
        <w:ind w:firstLineChars="200" w:firstLine="420"/>
        <w:rPr>
          <w:rFonts w:ascii="Times New Roman" w:hAnsi="Times New Roman"/>
          <w:color w:val="000000" w:themeColor="text1"/>
          <w:szCs w:val="22"/>
        </w:rPr>
      </w:pPr>
      <w:r>
        <w:rPr>
          <w:rFonts w:ascii="Times New Roman" w:hAnsi="Times New Roman" w:hint="eastAsia"/>
          <w:color w:val="000000" w:themeColor="text1"/>
          <w:szCs w:val="22"/>
        </w:rPr>
        <w:t>——单辆或多辆穿梭车自动上电自检，自检通过后（控制终端显示“就绪”），进入待作业状态；</w:t>
      </w:r>
    </w:p>
    <w:p w:rsidR="005B34BE" w:rsidRDefault="00ED7AEB">
      <w:pPr>
        <w:adjustRightInd/>
        <w:spacing w:line="240" w:lineRule="auto"/>
        <w:ind w:firstLineChars="200" w:firstLine="420"/>
        <w:rPr>
          <w:rFonts w:ascii="Times New Roman" w:hAnsi="Times New Roman"/>
          <w:color w:val="000000" w:themeColor="text1"/>
          <w:szCs w:val="22"/>
        </w:rPr>
      </w:pPr>
      <w:r>
        <w:rPr>
          <w:rFonts w:ascii="Times New Roman" w:hAnsi="Times New Roman" w:hint="eastAsia"/>
          <w:color w:val="000000" w:themeColor="text1"/>
          <w:szCs w:val="22"/>
        </w:rPr>
        <w:t>——多车并行作业时，需确认各穿梭车作业区域无重叠（控制终端自动规划路径，避免碰撞）。</w:t>
      </w:r>
    </w:p>
    <w:p w:rsidR="005B34BE" w:rsidRDefault="00ED7AEB">
      <w:pPr>
        <w:spacing w:beforeLines="50" w:before="120" w:afterLines="50" w:after="120"/>
        <w:jc w:val="left"/>
        <w:rPr>
          <w:rFonts w:ascii="黑体" w:eastAsia="黑体" w:hAnsi="黑体" w:cs="黑体"/>
          <w:color w:val="000000" w:themeColor="text1"/>
          <w:kern w:val="0"/>
        </w:rPr>
      </w:pPr>
      <w:r>
        <w:rPr>
          <w:rFonts w:ascii="黑体" w:eastAsia="黑体" w:hAnsi="黑体" w:cs="黑体" w:hint="eastAsia"/>
          <w:color w:val="000000" w:themeColor="text1"/>
          <w:kern w:val="0"/>
        </w:rPr>
        <w:t>4.3  作业流程</w:t>
      </w:r>
    </w:p>
    <w:p w:rsidR="005B34BE" w:rsidRDefault="00ED7AEB">
      <w:pPr>
        <w:numPr>
          <w:ilvl w:val="2"/>
          <w:numId w:val="0"/>
        </w:numPr>
        <w:adjustRightInd/>
        <w:spacing w:line="300" w:lineRule="exact"/>
        <w:jc w:val="left"/>
        <w:outlineLvl w:val="1"/>
        <w:rPr>
          <w:rFonts w:ascii="宋体" w:hAnsi="宋体" w:cs="宋体"/>
          <w:color w:val="000000" w:themeColor="text1"/>
          <w:kern w:val="21"/>
        </w:rPr>
      </w:pPr>
      <w:r>
        <w:rPr>
          <w:rFonts w:ascii="黑体" w:eastAsia="黑体" w:hAnsi="黑体" w:cs="黑体" w:hint="eastAsia"/>
          <w:color w:val="000000" w:themeColor="text1"/>
          <w:kern w:val="21"/>
        </w:rPr>
        <w:t>4.3.1</w:t>
      </w:r>
      <w:r>
        <w:rPr>
          <w:rFonts w:ascii="宋体" w:hAnsi="宋体" w:cs="宋体" w:hint="eastAsia"/>
          <w:color w:val="000000" w:themeColor="text1"/>
          <w:kern w:val="21"/>
        </w:rPr>
        <w:t xml:space="preserve"> 存货流程</w:t>
      </w:r>
    </w:p>
    <w:p w:rsidR="005B34BE" w:rsidRDefault="00ED7AEB">
      <w:pPr>
        <w:adjustRightInd/>
        <w:spacing w:line="240" w:lineRule="auto"/>
        <w:ind w:firstLineChars="200" w:firstLine="420"/>
        <w:rPr>
          <w:rFonts w:ascii="Times New Roman" w:hAnsi="Times New Roman"/>
          <w:color w:val="000000" w:themeColor="text1"/>
          <w:szCs w:val="22"/>
        </w:rPr>
      </w:pPr>
      <w:r>
        <w:rPr>
          <w:rFonts w:ascii="Times New Roman" w:hAnsi="Times New Roman" w:hint="eastAsia"/>
          <w:color w:val="000000" w:themeColor="text1"/>
          <w:szCs w:val="22"/>
        </w:rPr>
        <w:t>——控制终端输入“存贷指令”，包括货箱编号、目标竖井货格坐标（</w:t>
      </w:r>
      <w:r>
        <w:rPr>
          <w:rFonts w:ascii="Times New Roman" w:hAnsi="Times New Roman" w:hint="eastAsia"/>
          <w:color w:val="000000" w:themeColor="text1"/>
          <w:szCs w:val="22"/>
        </w:rPr>
        <w:t>X</w:t>
      </w:r>
      <w:r>
        <w:rPr>
          <w:rFonts w:ascii="Times New Roman" w:hAnsi="Times New Roman" w:hint="eastAsia"/>
          <w:color w:val="000000" w:themeColor="text1"/>
          <w:szCs w:val="22"/>
        </w:rPr>
        <w:t>、</w:t>
      </w:r>
      <w:r>
        <w:rPr>
          <w:rFonts w:ascii="Times New Roman" w:hAnsi="Times New Roman" w:hint="eastAsia"/>
          <w:color w:val="000000" w:themeColor="text1"/>
          <w:szCs w:val="22"/>
        </w:rPr>
        <w:t>Y</w:t>
      </w:r>
      <w:r>
        <w:rPr>
          <w:rFonts w:ascii="Times New Roman" w:hAnsi="Times New Roman" w:hint="eastAsia"/>
          <w:color w:val="000000" w:themeColor="text1"/>
          <w:szCs w:val="22"/>
        </w:rPr>
        <w:t>、</w:t>
      </w:r>
      <w:r>
        <w:rPr>
          <w:rFonts w:ascii="Times New Roman" w:hAnsi="Times New Roman" w:hint="eastAsia"/>
          <w:color w:val="000000" w:themeColor="text1"/>
          <w:szCs w:val="22"/>
        </w:rPr>
        <w:t>Z</w:t>
      </w:r>
      <w:r>
        <w:rPr>
          <w:rFonts w:ascii="Times New Roman" w:hAnsi="Times New Roman" w:hint="eastAsia"/>
          <w:color w:val="000000" w:themeColor="text1"/>
          <w:szCs w:val="22"/>
        </w:rPr>
        <w:t>坐标）；</w:t>
      </w:r>
    </w:p>
    <w:p w:rsidR="005B34BE" w:rsidRDefault="00ED7AEB">
      <w:pPr>
        <w:adjustRightInd/>
        <w:spacing w:line="240" w:lineRule="auto"/>
        <w:ind w:firstLineChars="200" w:firstLine="420"/>
        <w:rPr>
          <w:rFonts w:ascii="Times New Roman" w:hAnsi="Times New Roman"/>
          <w:color w:val="000000" w:themeColor="text1"/>
          <w:szCs w:val="22"/>
        </w:rPr>
      </w:pPr>
      <w:r>
        <w:rPr>
          <w:rFonts w:ascii="Times New Roman" w:hAnsi="Times New Roman" w:hint="eastAsia"/>
          <w:color w:val="000000" w:themeColor="text1"/>
          <w:szCs w:val="22"/>
        </w:rPr>
        <w:t>——穿梭车沿交叉导轨移动至“货箱接收位”（通常为货架存货入口处）；</w:t>
      </w:r>
    </w:p>
    <w:p w:rsidR="005B34BE" w:rsidRDefault="00ED7AEB">
      <w:pPr>
        <w:adjustRightInd/>
        <w:spacing w:line="240" w:lineRule="auto"/>
        <w:ind w:firstLineChars="200" w:firstLine="420"/>
        <w:rPr>
          <w:rFonts w:ascii="Times New Roman" w:hAnsi="Times New Roman"/>
          <w:color w:val="000000" w:themeColor="text1"/>
          <w:szCs w:val="22"/>
        </w:rPr>
      </w:pPr>
      <w:r>
        <w:rPr>
          <w:rFonts w:ascii="Times New Roman" w:hAnsi="Times New Roman" w:hint="eastAsia"/>
          <w:color w:val="000000" w:themeColor="text1"/>
          <w:szCs w:val="22"/>
        </w:rPr>
        <w:t>——卷扬机构启动：卷筒反向转动，钢带下放至货箱高度，夹持机构的电动缸驱动滑块，挂钩张开并钩住货箱两侧的出入孔；</w:t>
      </w:r>
    </w:p>
    <w:p w:rsidR="005B34BE" w:rsidRDefault="00ED7AEB">
      <w:pPr>
        <w:adjustRightInd/>
        <w:spacing w:line="240" w:lineRule="auto"/>
        <w:ind w:firstLineChars="200" w:firstLine="420"/>
        <w:rPr>
          <w:rFonts w:ascii="Times New Roman" w:hAnsi="Times New Roman"/>
          <w:color w:val="000000" w:themeColor="text1"/>
          <w:szCs w:val="22"/>
        </w:rPr>
      </w:pPr>
      <w:r>
        <w:rPr>
          <w:rFonts w:ascii="Times New Roman" w:hAnsi="Times New Roman" w:hint="eastAsia"/>
          <w:color w:val="000000" w:themeColor="text1"/>
          <w:szCs w:val="22"/>
        </w:rPr>
        <w:t>——卷扬机构正向转动，将货箱提升至安全高度；</w:t>
      </w:r>
    </w:p>
    <w:p w:rsidR="005B34BE" w:rsidRDefault="00ED7AEB">
      <w:pPr>
        <w:adjustRightInd/>
        <w:spacing w:line="240" w:lineRule="auto"/>
        <w:ind w:firstLineChars="200" w:firstLine="420"/>
        <w:rPr>
          <w:rFonts w:ascii="Times New Roman" w:hAnsi="Times New Roman"/>
          <w:color w:val="000000" w:themeColor="text1"/>
          <w:szCs w:val="22"/>
        </w:rPr>
      </w:pPr>
      <w:r>
        <w:rPr>
          <w:rFonts w:ascii="Times New Roman" w:hAnsi="Times New Roman" w:hint="eastAsia"/>
          <w:color w:val="000000" w:themeColor="text1"/>
          <w:szCs w:val="22"/>
        </w:rPr>
        <w:t>——穿梭车沿</w:t>
      </w:r>
      <w:r>
        <w:rPr>
          <w:rFonts w:ascii="Times New Roman" w:hAnsi="Times New Roman" w:hint="eastAsia"/>
          <w:color w:val="000000" w:themeColor="text1"/>
          <w:szCs w:val="22"/>
        </w:rPr>
        <w:t>X</w:t>
      </w:r>
      <w:r>
        <w:rPr>
          <w:rFonts w:ascii="Times New Roman" w:hAnsi="Times New Roman" w:hint="eastAsia"/>
          <w:color w:val="000000" w:themeColor="text1"/>
          <w:szCs w:val="22"/>
        </w:rPr>
        <w:t>、</w:t>
      </w:r>
      <w:r>
        <w:rPr>
          <w:rFonts w:ascii="Times New Roman" w:hAnsi="Times New Roman" w:hint="eastAsia"/>
          <w:color w:val="000000" w:themeColor="text1"/>
          <w:szCs w:val="22"/>
        </w:rPr>
        <w:t>Y</w:t>
      </w:r>
      <w:r>
        <w:rPr>
          <w:rFonts w:ascii="Times New Roman" w:hAnsi="Times New Roman" w:hint="eastAsia"/>
          <w:color w:val="000000" w:themeColor="text1"/>
          <w:szCs w:val="22"/>
        </w:rPr>
        <w:t>方向移动至目标竖井货格上方，卷扬机构下放货箱至指定堆叠位置，挂钩松开，完成存货；</w:t>
      </w:r>
    </w:p>
    <w:p w:rsidR="005B34BE" w:rsidRDefault="00ED7AEB">
      <w:pPr>
        <w:adjustRightInd/>
        <w:spacing w:line="240" w:lineRule="auto"/>
        <w:ind w:firstLineChars="200" w:firstLine="420"/>
        <w:rPr>
          <w:rFonts w:ascii="Times New Roman" w:hAnsi="Times New Roman"/>
          <w:color w:val="000000" w:themeColor="text1"/>
          <w:szCs w:val="22"/>
        </w:rPr>
      </w:pPr>
      <w:r>
        <w:rPr>
          <w:rFonts w:ascii="Times New Roman" w:hAnsi="Times New Roman" w:hint="eastAsia"/>
          <w:color w:val="000000" w:themeColor="text1"/>
          <w:szCs w:val="22"/>
        </w:rPr>
        <w:t>——穿梭车返回待作业区域，等待下一条指令。</w:t>
      </w:r>
    </w:p>
    <w:p w:rsidR="005B34BE" w:rsidRDefault="00ED7AEB">
      <w:pPr>
        <w:numPr>
          <w:ilvl w:val="2"/>
          <w:numId w:val="0"/>
        </w:numPr>
        <w:adjustRightInd/>
        <w:spacing w:line="300" w:lineRule="exact"/>
        <w:jc w:val="left"/>
        <w:outlineLvl w:val="1"/>
        <w:rPr>
          <w:rFonts w:ascii="宋体" w:hAnsi="宋体" w:cs="宋体"/>
          <w:color w:val="000000" w:themeColor="text1"/>
          <w:kern w:val="21"/>
        </w:rPr>
      </w:pPr>
      <w:r>
        <w:rPr>
          <w:rFonts w:ascii="黑体" w:eastAsia="黑体" w:hAnsi="黑体" w:cs="黑体" w:hint="eastAsia"/>
          <w:color w:val="000000" w:themeColor="text1"/>
          <w:kern w:val="21"/>
        </w:rPr>
        <w:t>4.3.2</w:t>
      </w:r>
      <w:r>
        <w:rPr>
          <w:rFonts w:ascii="宋体" w:hAnsi="宋体" w:cs="宋体" w:hint="eastAsia"/>
          <w:color w:val="000000" w:themeColor="text1"/>
          <w:kern w:val="21"/>
        </w:rPr>
        <w:t xml:space="preserve"> 取货流程</w:t>
      </w:r>
    </w:p>
    <w:p w:rsidR="005B34BE" w:rsidRDefault="00ED7AEB">
      <w:pPr>
        <w:adjustRightInd/>
        <w:spacing w:line="240" w:lineRule="auto"/>
        <w:ind w:firstLineChars="200" w:firstLine="420"/>
        <w:rPr>
          <w:rFonts w:ascii="Times New Roman" w:hAnsi="Times New Roman"/>
          <w:color w:val="000000" w:themeColor="text1"/>
          <w:szCs w:val="22"/>
        </w:rPr>
      </w:pPr>
      <w:r>
        <w:rPr>
          <w:rFonts w:ascii="Times New Roman" w:hAnsi="Times New Roman" w:hint="eastAsia"/>
          <w:color w:val="000000" w:themeColor="text1"/>
          <w:szCs w:val="22"/>
        </w:rPr>
        <w:t>——控制终端输入“取货指令”，包括目标货箱编号、所在竖井货格坐标；</w:t>
      </w:r>
    </w:p>
    <w:p w:rsidR="005B34BE" w:rsidRDefault="00ED7AEB">
      <w:pPr>
        <w:adjustRightInd/>
        <w:spacing w:line="240" w:lineRule="auto"/>
        <w:ind w:firstLineChars="200" w:firstLine="420"/>
        <w:rPr>
          <w:rFonts w:ascii="Times New Roman" w:hAnsi="Times New Roman"/>
          <w:color w:val="000000" w:themeColor="text1"/>
          <w:szCs w:val="22"/>
        </w:rPr>
      </w:pPr>
      <w:r>
        <w:rPr>
          <w:rFonts w:ascii="Times New Roman" w:hAnsi="Times New Roman" w:hint="eastAsia"/>
          <w:color w:val="000000" w:themeColor="text1"/>
          <w:szCs w:val="22"/>
        </w:rPr>
        <w:t>——穿梭车移动至目标货格上方，卷扬机构下放钢带，夹持机构挂钩张开；</w:t>
      </w:r>
    </w:p>
    <w:p w:rsidR="005B34BE" w:rsidRDefault="00ED7AEB">
      <w:pPr>
        <w:adjustRightInd/>
        <w:spacing w:line="240" w:lineRule="auto"/>
        <w:ind w:firstLineChars="200" w:firstLine="420"/>
        <w:rPr>
          <w:rFonts w:ascii="Times New Roman" w:hAnsi="Times New Roman"/>
          <w:color w:val="000000" w:themeColor="text1"/>
          <w:szCs w:val="22"/>
        </w:rPr>
      </w:pPr>
      <w:r>
        <w:rPr>
          <w:rFonts w:ascii="Times New Roman" w:hAnsi="Times New Roman" w:hint="eastAsia"/>
          <w:color w:val="000000" w:themeColor="text1"/>
          <w:szCs w:val="22"/>
        </w:rPr>
        <w:t>——挂钩钩住货箱后，卷扬机构提升货箱至安全高度，穿梭车移动至“货箱输出位”；</w:t>
      </w:r>
    </w:p>
    <w:p w:rsidR="005B34BE" w:rsidRDefault="00ED7AEB">
      <w:pPr>
        <w:adjustRightInd/>
        <w:spacing w:line="240" w:lineRule="auto"/>
        <w:ind w:firstLineChars="200" w:firstLine="420"/>
        <w:rPr>
          <w:rFonts w:ascii="Times New Roman" w:hAnsi="Times New Roman"/>
          <w:color w:val="000000" w:themeColor="text1"/>
          <w:szCs w:val="22"/>
        </w:rPr>
      </w:pPr>
      <w:r>
        <w:rPr>
          <w:rFonts w:ascii="Times New Roman" w:hAnsi="Times New Roman" w:hint="eastAsia"/>
          <w:color w:val="000000" w:themeColor="text1"/>
          <w:szCs w:val="22"/>
        </w:rPr>
        <w:t>——卷扬机构下放货箱至输出传送带，挂钩松开，完成取货；</w:t>
      </w:r>
    </w:p>
    <w:p w:rsidR="005B34BE" w:rsidRDefault="00ED7AEB">
      <w:pPr>
        <w:adjustRightInd/>
        <w:spacing w:line="240" w:lineRule="auto"/>
        <w:ind w:firstLineChars="200" w:firstLine="420"/>
        <w:rPr>
          <w:rFonts w:ascii="Times New Roman" w:hAnsi="Times New Roman"/>
          <w:color w:val="000000" w:themeColor="text1"/>
          <w:szCs w:val="22"/>
        </w:rPr>
      </w:pPr>
      <w:r>
        <w:rPr>
          <w:rFonts w:ascii="Times New Roman" w:hAnsi="Times New Roman" w:hint="eastAsia"/>
          <w:color w:val="000000" w:themeColor="text1"/>
          <w:szCs w:val="22"/>
        </w:rPr>
        <w:t>——穿梭车返回待作业区域，或执行下一条取货指令。</w:t>
      </w:r>
    </w:p>
    <w:p w:rsidR="005B34BE" w:rsidRDefault="00ED7AEB">
      <w:pPr>
        <w:spacing w:beforeLines="50" w:before="120" w:afterLines="50" w:after="120"/>
        <w:jc w:val="left"/>
        <w:rPr>
          <w:rFonts w:ascii="黑体" w:eastAsia="黑体" w:hAnsi="黑体" w:cs="黑体"/>
          <w:color w:val="000000" w:themeColor="text1"/>
          <w:kern w:val="0"/>
        </w:rPr>
      </w:pPr>
      <w:r>
        <w:rPr>
          <w:rFonts w:ascii="黑体" w:eastAsia="黑体" w:hAnsi="黑体" w:cs="黑体" w:hint="eastAsia"/>
          <w:color w:val="000000" w:themeColor="text1"/>
          <w:kern w:val="0"/>
        </w:rPr>
        <w:t>4.4  关机流程</w:t>
      </w:r>
    </w:p>
    <w:p w:rsidR="005B34BE" w:rsidRDefault="00ED7AEB">
      <w:pPr>
        <w:adjustRightInd/>
        <w:spacing w:line="240" w:lineRule="auto"/>
        <w:ind w:firstLineChars="200" w:firstLine="420"/>
        <w:rPr>
          <w:rFonts w:ascii="Times New Roman" w:hAnsi="Times New Roman"/>
          <w:color w:val="000000" w:themeColor="text1"/>
          <w:szCs w:val="22"/>
        </w:rPr>
      </w:pPr>
      <w:r>
        <w:rPr>
          <w:rFonts w:ascii="Times New Roman" w:hAnsi="Times New Roman" w:hint="eastAsia"/>
          <w:color w:val="000000" w:themeColor="text1"/>
          <w:szCs w:val="22"/>
        </w:rPr>
        <w:t>——确认所有作业任务完成后，通过控制系统下达停机指令，穿梭车将返回指定停车位（通常为充</w:t>
      </w:r>
      <w:r>
        <w:rPr>
          <w:rFonts w:ascii="Times New Roman" w:hAnsi="Times New Roman" w:hint="eastAsia"/>
          <w:color w:val="000000" w:themeColor="text1"/>
          <w:szCs w:val="22"/>
        </w:rPr>
        <w:lastRenderedPageBreak/>
        <w:t>电区）；</w:t>
      </w:r>
    </w:p>
    <w:p w:rsidR="005B34BE" w:rsidRDefault="00ED7AEB">
      <w:pPr>
        <w:adjustRightInd/>
        <w:spacing w:line="240" w:lineRule="auto"/>
        <w:ind w:firstLineChars="200" w:firstLine="420"/>
        <w:rPr>
          <w:rFonts w:ascii="Times New Roman" w:hAnsi="Times New Roman"/>
          <w:color w:val="000000" w:themeColor="text1"/>
          <w:szCs w:val="22"/>
        </w:rPr>
      </w:pPr>
      <w:r>
        <w:rPr>
          <w:rFonts w:ascii="Times New Roman" w:hAnsi="Times New Roman" w:hint="eastAsia"/>
          <w:color w:val="000000" w:themeColor="text1"/>
          <w:szCs w:val="22"/>
        </w:rPr>
        <w:t>——确认穿梭车停靠到位后，关闭控制终端电源，断开仓储系统总电源；</w:t>
      </w:r>
    </w:p>
    <w:p w:rsidR="005B34BE" w:rsidRDefault="00ED7AEB">
      <w:pPr>
        <w:adjustRightInd/>
        <w:spacing w:line="240" w:lineRule="auto"/>
        <w:ind w:firstLineChars="200" w:firstLine="420"/>
        <w:rPr>
          <w:rFonts w:ascii="Times New Roman" w:hAnsi="Times New Roman"/>
          <w:color w:val="000000" w:themeColor="text1"/>
          <w:szCs w:val="22"/>
        </w:rPr>
      </w:pPr>
      <w:r>
        <w:rPr>
          <w:rFonts w:ascii="Times New Roman" w:hAnsi="Times New Roman" w:hint="eastAsia"/>
          <w:color w:val="000000" w:themeColor="text1"/>
          <w:szCs w:val="22"/>
        </w:rPr>
        <w:t>——如需充电，穿梭车自动进入充电位置，确认充电指示灯呈红色闪烁（充满后转为绿色常亮）；</w:t>
      </w:r>
    </w:p>
    <w:p w:rsidR="005B34BE" w:rsidRDefault="00ED7AEB">
      <w:pPr>
        <w:adjustRightInd/>
        <w:spacing w:line="240" w:lineRule="auto"/>
        <w:ind w:firstLineChars="200" w:firstLine="420"/>
        <w:rPr>
          <w:rFonts w:ascii="Times New Roman" w:hAnsi="Times New Roman"/>
          <w:color w:val="000000" w:themeColor="text1"/>
          <w:szCs w:val="22"/>
        </w:rPr>
      </w:pPr>
      <w:r>
        <w:rPr>
          <w:rFonts w:ascii="Times New Roman" w:hAnsi="Times New Roman" w:hint="eastAsia"/>
          <w:color w:val="000000" w:themeColor="text1"/>
          <w:szCs w:val="22"/>
        </w:rPr>
        <w:t>——记录当日作业数据（如作业次数、故障次数），填写《穿梭车运行记录表》（见附录</w:t>
      </w:r>
      <w:r>
        <w:rPr>
          <w:rFonts w:ascii="Times New Roman" w:hAnsi="Times New Roman" w:hint="eastAsia"/>
          <w:color w:val="000000" w:themeColor="text1"/>
          <w:szCs w:val="22"/>
        </w:rPr>
        <w:t>A</w:t>
      </w:r>
      <w:r>
        <w:rPr>
          <w:rFonts w:ascii="Times New Roman" w:hAnsi="Times New Roman" w:hint="eastAsia"/>
          <w:color w:val="000000" w:themeColor="text1"/>
          <w:szCs w:val="22"/>
        </w:rPr>
        <w:t>）。</w:t>
      </w:r>
    </w:p>
    <w:p w:rsidR="005B34BE" w:rsidRDefault="00ED7AEB">
      <w:pPr>
        <w:pStyle w:val="affd"/>
        <w:spacing w:before="240" w:after="240"/>
        <w:rPr>
          <w:color w:val="000000" w:themeColor="text1"/>
        </w:rPr>
      </w:pPr>
      <w:r>
        <w:rPr>
          <w:rFonts w:hint="eastAsia"/>
          <w:color w:val="000000" w:themeColor="text1"/>
        </w:rPr>
        <w:t>维护保养</w:t>
      </w:r>
    </w:p>
    <w:p w:rsidR="005B34BE" w:rsidRDefault="00ED7AEB">
      <w:pPr>
        <w:spacing w:beforeLines="50" w:before="120" w:afterLines="50" w:after="120"/>
        <w:jc w:val="left"/>
        <w:rPr>
          <w:rFonts w:ascii="黑体" w:eastAsia="黑体" w:hAnsi="黑体" w:cs="黑体"/>
          <w:color w:val="000000" w:themeColor="text1"/>
          <w:kern w:val="0"/>
        </w:rPr>
      </w:pPr>
      <w:r>
        <w:rPr>
          <w:rFonts w:ascii="黑体" w:eastAsia="黑体" w:hAnsi="黑体" w:cs="黑体" w:hint="eastAsia"/>
          <w:color w:val="000000" w:themeColor="text1"/>
          <w:kern w:val="0"/>
        </w:rPr>
        <w:t>5.1  日常维护</w:t>
      </w:r>
    </w:p>
    <w:p w:rsidR="005B34BE" w:rsidRDefault="00ED7AEB">
      <w:pPr>
        <w:numPr>
          <w:ilvl w:val="2"/>
          <w:numId w:val="0"/>
        </w:numPr>
        <w:adjustRightInd/>
        <w:spacing w:line="300" w:lineRule="exact"/>
        <w:jc w:val="left"/>
        <w:outlineLvl w:val="1"/>
        <w:rPr>
          <w:rFonts w:ascii="宋体" w:hAnsi="宋体" w:cs="宋体"/>
          <w:color w:val="000000" w:themeColor="text1"/>
          <w:kern w:val="21"/>
        </w:rPr>
      </w:pPr>
      <w:r>
        <w:rPr>
          <w:rFonts w:ascii="黑体" w:eastAsia="黑体" w:hAnsi="黑体" w:cs="黑体" w:hint="eastAsia"/>
          <w:color w:val="000000" w:themeColor="text1"/>
          <w:kern w:val="21"/>
        </w:rPr>
        <w:t>5.1.1</w:t>
      </w:r>
      <w:r>
        <w:rPr>
          <w:rFonts w:ascii="宋体" w:hAnsi="宋体" w:cs="宋体" w:hint="eastAsia"/>
          <w:color w:val="000000" w:themeColor="text1"/>
          <w:kern w:val="21"/>
        </w:rPr>
        <w:t xml:space="preserve">  清洁维护</w:t>
      </w:r>
    </w:p>
    <w:p w:rsidR="005B34BE" w:rsidRDefault="00ED7AEB">
      <w:pPr>
        <w:adjustRightInd/>
        <w:spacing w:line="240" w:lineRule="auto"/>
        <w:ind w:firstLineChars="200" w:firstLine="420"/>
        <w:rPr>
          <w:rFonts w:ascii="Times New Roman" w:hAnsi="Times New Roman"/>
          <w:color w:val="000000" w:themeColor="text1"/>
          <w:szCs w:val="22"/>
        </w:rPr>
      </w:pPr>
      <w:r>
        <w:rPr>
          <w:rFonts w:ascii="Times New Roman" w:hAnsi="Times New Roman" w:hint="eastAsia"/>
          <w:color w:val="000000" w:themeColor="text1"/>
          <w:szCs w:val="22"/>
        </w:rPr>
        <w:t>——清洁蜂巢穿梭车表面，去除灰尘和污渍；</w:t>
      </w:r>
    </w:p>
    <w:p w:rsidR="005B34BE" w:rsidRDefault="00ED7AEB">
      <w:pPr>
        <w:adjustRightInd/>
        <w:spacing w:line="240" w:lineRule="auto"/>
        <w:ind w:firstLineChars="200" w:firstLine="420"/>
        <w:rPr>
          <w:rFonts w:ascii="Times New Roman" w:hAnsi="Times New Roman"/>
          <w:color w:val="000000" w:themeColor="text1"/>
          <w:szCs w:val="22"/>
        </w:rPr>
      </w:pPr>
      <w:r>
        <w:rPr>
          <w:rFonts w:ascii="Times New Roman" w:hAnsi="Times New Roman" w:hint="eastAsia"/>
          <w:color w:val="000000" w:themeColor="text1"/>
          <w:szCs w:val="22"/>
        </w:rPr>
        <w:t>——清除导轨上的异物和灰尘，保持轨道清洁；</w:t>
      </w:r>
    </w:p>
    <w:p w:rsidR="005B34BE" w:rsidRDefault="00ED7AEB">
      <w:pPr>
        <w:adjustRightInd/>
        <w:spacing w:line="240" w:lineRule="auto"/>
        <w:ind w:firstLineChars="200" w:firstLine="420"/>
        <w:rPr>
          <w:rFonts w:ascii="Times New Roman" w:hAnsi="Times New Roman"/>
          <w:color w:val="000000" w:themeColor="text1"/>
          <w:szCs w:val="22"/>
        </w:rPr>
      </w:pPr>
      <w:r>
        <w:rPr>
          <w:rFonts w:ascii="Times New Roman" w:hAnsi="Times New Roman" w:hint="eastAsia"/>
          <w:color w:val="000000" w:themeColor="text1"/>
          <w:szCs w:val="22"/>
        </w:rPr>
        <w:t>——使用干绒布清洁传感器和光电元件表面，确保无灰尘或污渍遮挡。</w:t>
      </w:r>
    </w:p>
    <w:p w:rsidR="005B34BE" w:rsidRDefault="00ED7AEB">
      <w:pPr>
        <w:numPr>
          <w:ilvl w:val="2"/>
          <w:numId w:val="0"/>
        </w:numPr>
        <w:adjustRightInd/>
        <w:spacing w:line="300" w:lineRule="exact"/>
        <w:jc w:val="left"/>
        <w:outlineLvl w:val="1"/>
        <w:rPr>
          <w:rFonts w:ascii="宋体" w:hAnsi="宋体" w:cs="宋体"/>
          <w:color w:val="000000" w:themeColor="text1"/>
          <w:kern w:val="21"/>
        </w:rPr>
      </w:pPr>
      <w:r>
        <w:rPr>
          <w:rFonts w:ascii="黑体" w:eastAsia="黑体" w:hAnsi="黑体" w:cs="黑体" w:hint="eastAsia"/>
          <w:color w:val="000000" w:themeColor="text1"/>
          <w:kern w:val="21"/>
        </w:rPr>
        <w:t>5.1.2</w:t>
      </w:r>
      <w:r>
        <w:rPr>
          <w:rFonts w:ascii="宋体" w:hAnsi="宋体" w:cs="宋体" w:hint="eastAsia"/>
          <w:color w:val="000000" w:themeColor="text1"/>
          <w:kern w:val="21"/>
        </w:rPr>
        <w:t xml:space="preserve"> 功能检查</w:t>
      </w:r>
    </w:p>
    <w:p w:rsidR="005B34BE" w:rsidRDefault="00ED7AEB">
      <w:pPr>
        <w:adjustRightInd/>
        <w:spacing w:line="240" w:lineRule="auto"/>
        <w:ind w:firstLineChars="200" w:firstLine="420"/>
        <w:rPr>
          <w:rFonts w:ascii="Times New Roman" w:hAnsi="Times New Roman"/>
          <w:color w:val="000000" w:themeColor="text1"/>
          <w:szCs w:val="22"/>
        </w:rPr>
      </w:pPr>
      <w:r>
        <w:rPr>
          <w:rFonts w:ascii="Times New Roman" w:hAnsi="Times New Roman" w:hint="eastAsia"/>
          <w:color w:val="000000" w:themeColor="text1"/>
          <w:szCs w:val="22"/>
        </w:rPr>
        <w:t>——检查急停按钮是否灵敏有效；</w:t>
      </w:r>
    </w:p>
    <w:p w:rsidR="005B34BE" w:rsidRDefault="00ED7AEB">
      <w:pPr>
        <w:adjustRightInd/>
        <w:spacing w:line="240" w:lineRule="auto"/>
        <w:ind w:firstLineChars="200" w:firstLine="420"/>
        <w:rPr>
          <w:rFonts w:ascii="Times New Roman" w:hAnsi="Times New Roman"/>
          <w:color w:val="000000" w:themeColor="text1"/>
          <w:szCs w:val="22"/>
        </w:rPr>
      </w:pPr>
      <w:r>
        <w:rPr>
          <w:rFonts w:ascii="Times New Roman" w:hAnsi="Times New Roman" w:hint="eastAsia"/>
          <w:color w:val="000000" w:themeColor="text1"/>
          <w:szCs w:val="22"/>
        </w:rPr>
        <w:t>——检查卷扬机构和夹持机构是否运行平稳，无异常噪音；</w:t>
      </w:r>
    </w:p>
    <w:p w:rsidR="005B34BE" w:rsidRDefault="00ED7AEB">
      <w:pPr>
        <w:adjustRightInd/>
        <w:spacing w:line="240" w:lineRule="auto"/>
        <w:ind w:firstLineChars="200" w:firstLine="420"/>
        <w:rPr>
          <w:rFonts w:ascii="Times New Roman" w:hAnsi="Times New Roman"/>
          <w:color w:val="000000" w:themeColor="text1"/>
          <w:szCs w:val="22"/>
        </w:rPr>
      </w:pPr>
      <w:r>
        <w:rPr>
          <w:rFonts w:ascii="Times New Roman" w:hAnsi="Times New Roman" w:hint="eastAsia"/>
          <w:color w:val="000000" w:themeColor="text1"/>
          <w:szCs w:val="22"/>
        </w:rPr>
        <w:t>——测试无线遥控器各功能是否正常。</w:t>
      </w:r>
    </w:p>
    <w:p w:rsidR="005B34BE" w:rsidRDefault="00ED7AEB">
      <w:pPr>
        <w:pStyle w:val="affd"/>
        <w:numPr>
          <w:ilvl w:val="1"/>
          <w:numId w:val="0"/>
        </w:numPr>
        <w:spacing w:before="240" w:after="240"/>
        <w:rPr>
          <w:color w:val="000000" w:themeColor="text1"/>
        </w:rPr>
      </w:pPr>
      <w:r>
        <w:rPr>
          <w:rFonts w:hint="eastAsia"/>
          <w:color w:val="000000" w:themeColor="text1"/>
        </w:rPr>
        <w:t>5.2  定期维护</w:t>
      </w:r>
    </w:p>
    <w:p w:rsidR="005B34BE" w:rsidRDefault="00ED7AEB">
      <w:pPr>
        <w:numPr>
          <w:ilvl w:val="2"/>
          <w:numId w:val="0"/>
        </w:numPr>
        <w:adjustRightInd/>
        <w:spacing w:line="300" w:lineRule="exact"/>
        <w:jc w:val="left"/>
        <w:outlineLvl w:val="1"/>
        <w:rPr>
          <w:rFonts w:ascii="宋体" w:hAnsi="宋体" w:cs="宋体"/>
          <w:color w:val="000000" w:themeColor="text1"/>
          <w:kern w:val="21"/>
        </w:rPr>
      </w:pPr>
      <w:r>
        <w:rPr>
          <w:rFonts w:ascii="黑体" w:eastAsia="黑体" w:hAnsi="黑体" w:cs="黑体" w:hint="eastAsia"/>
          <w:color w:val="000000" w:themeColor="text1"/>
          <w:kern w:val="21"/>
        </w:rPr>
        <w:t>5.2.1</w:t>
      </w:r>
      <w:r>
        <w:rPr>
          <w:rFonts w:ascii="宋体" w:hAnsi="宋体" w:cs="宋体" w:hint="eastAsia"/>
          <w:color w:val="000000" w:themeColor="text1"/>
          <w:kern w:val="21"/>
        </w:rPr>
        <w:t xml:space="preserve">  每周维护</w:t>
      </w:r>
    </w:p>
    <w:p w:rsidR="005B34BE" w:rsidRDefault="00ED7AEB">
      <w:pPr>
        <w:adjustRightInd/>
        <w:spacing w:line="240" w:lineRule="auto"/>
        <w:ind w:firstLineChars="200" w:firstLine="420"/>
        <w:rPr>
          <w:rFonts w:ascii="Times New Roman" w:hAnsi="Times New Roman"/>
          <w:color w:val="000000" w:themeColor="text1"/>
          <w:szCs w:val="22"/>
        </w:rPr>
      </w:pPr>
      <w:r>
        <w:rPr>
          <w:rFonts w:ascii="Times New Roman" w:hAnsi="Times New Roman" w:hint="eastAsia"/>
          <w:color w:val="000000" w:themeColor="text1"/>
          <w:szCs w:val="22"/>
        </w:rPr>
        <w:t>——行走机构维护：检查行走轮是否有松动或异常磨损，必要时更换；</w:t>
      </w:r>
    </w:p>
    <w:p w:rsidR="005B34BE" w:rsidRDefault="00ED7AEB">
      <w:pPr>
        <w:adjustRightInd/>
        <w:spacing w:line="240" w:lineRule="auto"/>
        <w:ind w:firstLineChars="200" w:firstLine="420"/>
        <w:rPr>
          <w:rFonts w:ascii="Times New Roman" w:hAnsi="Times New Roman"/>
          <w:color w:val="000000" w:themeColor="text1"/>
          <w:szCs w:val="22"/>
        </w:rPr>
      </w:pPr>
      <w:r>
        <w:rPr>
          <w:rFonts w:ascii="Times New Roman" w:hAnsi="Times New Roman" w:hint="eastAsia"/>
          <w:color w:val="000000" w:themeColor="text1"/>
          <w:szCs w:val="22"/>
        </w:rPr>
        <w:t>——卷扬机构维护：检查钢带磨损与疲劳情况；</w:t>
      </w:r>
    </w:p>
    <w:p w:rsidR="005B34BE" w:rsidRDefault="00ED7AEB">
      <w:pPr>
        <w:adjustRightInd/>
        <w:spacing w:line="240" w:lineRule="auto"/>
        <w:ind w:firstLineChars="200" w:firstLine="420"/>
        <w:rPr>
          <w:rFonts w:ascii="Times New Roman" w:hAnsi="Times New Roman"/>
          <w:color w:val="000000" w:themeColor="text1"/>
          <w:szCs w:val="22"/>
        </w:rPr>
      </w:pPr>
      <w:r>
        <w:rPr>
          <w:rFonts w:ascii="Times New Roman" w:hAnsi="Times New Roman" w:hint="eastAsia"/>
          <w:color w:val="000000" w:themeColor="text1"/>
          <w:szCs w:val="22"/>
        </w:rPr>
        <w:t>——夹持机构维护：检查挂钩磨损与变形，必要时更换；</w:t>
      </w:r>
    </w:p>
    <w:p w:rsidR="005B34BE" w:rsidRDefault="00ED7AEB">
      <w:pPr>
        <w:adjustRightInd/>
        <w:spacing w:line="240" w:lineRule="auto"/>
        <w:ind w:firstLineChars="200" w:firstLine="420"/>
        <w:rPr>
          <w:rFonts w:ascii="Times New Roman" w:hAnsi="Times New Roman"/>
          <w:color w:val="000000" w:themeColor="text1"/>
          <w:szCs w:val="22"/>
        </w:rPr>
      </w:pPr>
      <w:r>
        <w:rPr>
          <w:rFonts w:ascii="Times New Roman" w:hAnsi="Times New Roman" w:hint="eastAsia"/>
          <w:color w:val="000000" w:themeColor="text1"/>
          <w:szCs w:val="22"/>
        </w:rPr>
        <w:t>——电气系统维护：检查电线接头是否松动，必要时紧固；检查编码器和定位光电传感器是否牢固，无松动，操作人员遵守</w:t>
      </w:r>
      <w:r>
        <w:rPr>
          <w:rFonts w:ascii="Times New Roman" w:hAnsi="Times New Roman" w:hint="eastAsia"/>
          <w:color w:val="000000" w:themeColor="text1"/>
          <w:szCs w:val="22"/>
        </w:rPr>
        <w:t>GB 7251.1</w:t>
      </w:r>
      <w:r>
        <w:rPr>
          <w:rFonts w:ascii="Times New Roman" w:hAnsi="Times New Roman" w:hint="eastAsia"/>
          <w:color w:val="000000" w:themeColor="text1"/>
          <w:szCs w:val="22"/>
        </w:rPr>
        <w:t>的安全规定。</w:t>
      </w:r>
    </w:p>
    <w:p w:rsidR="005B34BE" w:rsidRDefault="00ED7AEB">
      <w:pPr>
        <w:numPr>
          <w:ilvl w:val="2"/>
          <w:numId w:val="0"/>
        </w:numPr>
        <w:adjustRightInd/>
        <w:spacing w:line="300" w:lineRule="exact"/>
        <w:jc w:val="left"/>
        <w:outlineLvl w:val="1"/>
        <w:rPr>
          <w:rFonts w:ascii="宋体" w:hAnsi="宋体" w:cs="宋体"/>
          <w:color w:val="000000" w:themeColor="text1"/>
          <w:kern w:val="21"/>
        </w:rPr>
      </w:pPr>
      <w:r>
        <w:rPr>
          <w:rFonts w:ascii="黑体" w:eastAsia="黑体" w:hAnsi="黑体" w:cs="黑体" w:hint="eastAsia"/>
          <w:color w:val="000000" w:themeColor="text1"/>
          <w:kern w:val="21"/>
        </w:rPr>
        <w:t>5.2.2</w:t>
      </w:r>
      <w:r>
        <w:rPr>
          <w:rFonts w:ascii="宋体" w:hAnsi="宋体" w:cs="宋体" w:hint="eastAsia"/>
          <w:color w:val="000000" w:themeColor="text1"/>
          <w:kern w:val="21"/>
        </w:rPr>
        <w:t xml:space="preserve">  每月维护</w:t>
      </w:r>
    </w:p>
    <w:p w:rsidR="005B34BE" w:rsidRDefault="00ED7AEB">
      <w:pPr>
        <w:adjustRightInd/>
        <w:spacing w:line="240" w:lineRule="auto"/>
        <w:ind w:firstLineChars="200" w:firstLine="420"/>
        <w:rPr>
          <w:rFonts w:ascii="Times New Roman" w:hAnsi="Times New Roman"/>
          <w:color w:val="000000" w:themeColor="text1"/>
          <w:szCs w:val="22"/>
        </w:rPr>
      </w:pPr>
      <w:r>
        <w:rPr>
          <w:rFonts w:ascii="Times New Roman" w:hAnsi="Times New Roman" w:hint="eastAsia"/>
          <w:color w:val="000000" w:themeColor="text1"/>
          <w:szCs w:val="22"/>
        </w:rPr>
        <w:t>——润滑维护：对行走轮轴承添加润滑脂</w:t>
      </w:r>
      <w:r>
        <w:rPr>
          <w:rFonts w:ascii="Times New Roman" w:hAnsi="Times New Roman" w:hint="eastAsia"/>
          <w:color w:val="000000" w:themeColor="text1"/>
          <w:szCs w:val="22"/>
          <w:highlight w:val="yellow"/>
        </w:rPr>
        <w:t>应符合</w:t>
      </w:r>
      <w:r w:rsidR="005F6336">
        <w:rPr>
          <w:rFonts w:ascii="Times New Roman" w:hAnsi="Times New Roman"/>
          <w:color w:val="000000" w:themeColor="text1"/>
          <w:szCs w:val="22"/>
          <w:highlight w:val="yellow"/>
        </w:rPr>
        <w:t>GB/T 7324</w:t>
      </w:r>
      <w:r>
        <w:rPr>
          <w:rFonts w:ascii="Times New Roman" w:hAnsi="Times New Roman" w:hint="eastAsia"/>
          <w:color w:val="000000" w:themeColor="text1"/>
          <w:szCs w:val="22"/>
        </w:rPr>
        <w:t>；确保所有运动部件润滑充分，但避免润滑油污染导轨；</w:t>
      </w:r>
    </w:p>
    <w:p w:rsidR="005B34BE" w:rsidRDefault="00ED7AEB">
      <w:pPr>
        <w:adjustRightInd/>
        <w:spacing w:line="240" w:lineRule="auto"/>
        <w:ind w:firstLineChars="200" w:firstLine="420"/>
        <w:rPr>
          <w:rFonts w:ascii="Times New Roman" w:hAnsi="Times New Roman"/>
          <w:color w:val="000000" w:themeColor="text1"/>
          <w:szCs w:val="22"/>
        </w:rPr>
      </w:pPr>
      <w:r>
        <w:rPr>
          <w:rFonts w:ascii="Times New Roman" w:hAnsi="Times New Roman" w:hint="eastAsia"/>
          <w:color w:val="000000" w:themeColor="text1"/>
          <w:szCs w:val="22"/>
        </w:rPr>
        <w:t>——定位精度校准：校准编码器和定位光电传感器，确保定位精度≤±</w:t>
      </w:r>
      <w:r>
        <w:rPr>
          <w:rFonts w:ascii="Times New Roman" w:hAnsi="Times New Roman" w:hint="eastAsia"/>
          <w:color w:val="000000" w:themeColor="text1"/>
          <w:szCs w:val="22"/>
        </w:rPr>
        <w:t>2mm</w:t>
      </w:r>
      <w:r>
        <w:rPr>
          <w:rFonts w:ascii="Times New Roman" w:hAnsi="Times New Roman" w:hint="eastAsia"/>
          <w:color w:val="000000" w:themeColor="text1"/>
          <w:szCs w:val="22"/>
        </w:rPr>
        <w:t>；</w:t>
      </w:r>
    </w:p>
    <w:p w:rsidR="005B34BE" w:rsidRDefault="00ED7AEB">
      <w:pPr>
        <w:adjustRightInd/>
        <w:spacing w:line="240" w:lineRule="auto"/>
        <w:ind w:firstLineChars="200" w:firstLine="420"/>
        <w:rPr>
          <w:rFonts w:ascii="Times New Roman" w:hAnsi="Times New Roman"/>
          <w:color w:val="000000" w:themeColor="text1"/>
          <w:szCs w:val="22"/>
        </w:rPr>
      </w:pPr>
      <w:r>
        <w:rPr>
          <w:rFonts w:ascii="Times New Roman" w:hAnsi="Times New Roman" w:hint="eastAsia"/>
          <w:color w:val="000000" w:themeColor="text1"/>
          <w:szCs w:val="22"/>
        </w:rPr>
        <w:t>——夹持压力校准：检查夹持机构压力显示是否准确；校准压力传感器，确保压力控制精度；检查夹持爪平行度，确保货物夹持均匀。</w:t>
      </w:r>
    </w:p>
    <w:p w:rsidR="005B34BE" w:rsidRDefault="00ED7AEB">
      <w:pPr>
        <w:numPr>
          <w:ilvl w:val="2"/>
          <w:numId w:val="0"/>
        </w:numPr>
        <w:adjustRightInd/>
        <w:spacing w:line="300" w:lineRule="exact"/>
        <w:jc w:val="left"/>
        <w:outlineLvl w:val="1"/>
        <w:rPr>
          <w:rFonts w:ascii="宋体" w:hAnsi="宋体" w:cs="宋体"/>
          <w:color w:val="000000" w:themeColor="text1"/>
          <w:kern w:val="21"/>
        </w:rPr>
      </w:pPr>
      <w:r>
        <w:rPr>
          <w:rFonts w:ascii="黑体" w:eastAsia="黑体" w:hAnsi="黑体" w:cs="黑体" w:hint="eastAsia"/>
          <w:color w:val="000000" w:themeColor="text1"/>
          <w:kern w:val="21"/>
        </w:rPr>
        <w:t>5.2.3</w:t>
      </w:r>
      <w:r>
        <w:rPr>
          <w:rFonts w:ascii="宋体" w:hAnsi="宋体" w:cs="宋体" w:hint="eastAsia"/>
          <w:color w:val="000000" w:themeColor="text1"/>
          <w:kern w:val="21"/>
        </w:rPr>
        <w:t xml:space="preserve">  每季度维护</w:t>
      </w:r>
    </w:p>
    <w:p w:rsidR="005B34BE" w:rsidRDefault="00ED7AEB">
      <w:pPr>
        <w:adjustRightInd/>
        <w:spacing w:line="240" w:lineRule="auto"/>
        <w:ind w:firstLineChars="200" w:firstLine="420"/>
        <w:rPr>
          <w:rFonts w:ascii="Times New Roman" w:hAnsi="Times New Roman"/>
          <w:color w:val="000000" w:themeColor="text1"/>
          <w:szCs w:val="22"/>
        </w:rPr>
      </w:pPr>
      <w:r>
        <w:rPr>
          <w:rFonts w:ascii="Times New Roman" w:hAnsi="Times New Roman" w:hint="eastAsia"/>
          <w:color w:val="000000" w:themeColor="text1"/>
          <w:szCs w:val="22"/>
        </w:rPr>
        <w:t>——交叉轨道维护：检查轨道水平度、直线度及连接紧固情况；</w:t>
      </w:r>
    </w:p>
    <w:p w:rsidR="005B34BE" w:rsidRDefault="00ED7AEB">
      <w:pPr>
        <w:adjustRightInd/>
        <w:spacing w:line="240" w:lineRule="auto"/>
        <w:ind w:firstLineChars="200" w:firstLine="420"/>
        <w:rPr>
          <w:rFonts w:ascii="Times New Roman" w:hAnsi="Times New Roman"/>
          <w:color w:val="000000" w:themeColor="text1"/>
          <w:szCs w:val="22"/>
        </w:rPr>
      </w:pPr>
      <w:r>
        <w:rPr>
          <w:rFonts w:ascii="Times New Roman" w:hAnsi="Times New Roman" w:hint="eastAsia"/>
          <w:color w:val="000000" w:themeColor="text1"/>
          <w:szCs w:val="22"/>
        </w:rPr>
        <w:t>——电源系统维护：测试电池</w:t>
      </w:r>
      <w:r>
        <w:rPr>
          <w:rFonts w:ascii="Times New Roman" w:hAnsi="Times New Roman" w:hint="eastAsia"/>
          <w:color w:val="000000" w:themeColor="text1"/>
          <w:szCs w:val="22"/>
          <w:highlight w:val="yellow"/>
        </w:rPr>
        <w:t>应符合</w:t>
      </w:r>
      <w:r w:rsidR="005F6336">
        <w:rPr>
          <w:rFonts w:ascii="Times New Roman" w:hAnsi="Times New Roman"/>
          <w:color w:val="000000" w:themeColor="text1"/>
          <w:szCs w:val="22"/>
          <w:highlight w:val="yellow"/>
        </w:rPr>
        <w:t>GB 40559</w:t>
      </w:r>
      <w:r>
        <w:rPr>
          <w:rFonts w:ascii="Times New Roman" w:hAnsi="Times New Roman" w:hint="eastAsia"/>
          <w:color w:val="000000" w:themeColor="text1"/>
          <w:szCs w:val="22"/>
        </w:rPr>
        <w:t>短时充电性能，确保</w:t>
      </w:r>
      <w:r>
        <w:rPr>
          <w:rFonts w:ascii="Times New Roman" w:hAnsi="Times New Roman" w:hint="eastAsia"/>
          <w:color w:val="000000" w:themeColor="text1"/>
          <w:szCs w:val="22"/>
        </w:rPr>
        <w:t>30</w:t>
      </w:r>
      <w:r>
        <w:rPr>
          <w:rFonts w:ascii="Times New Roman" w:hAnsi="Times New Roman" w:hint="eastAsia"/>
          <w:color w:val="000000" w:themeColor="text1"/>
          <w:szCs w:val="22"/>
        </w:rPr>
        <w:t>分钟内电量可充至≥</w:t>
      </w:r>
      <w:r>
        <w:rPr>
          <w:rFonts w:ascii="Times New Roman" w:hAnsi="Times New Roman" w:hint="eastAsia"/>
          <w:color w:val="000000" w:themeColor="text1"/>
          <w:szCs w:val="22"/>
        </w:rPr>
        <w:t>80%</w:t>
      </w:r>
      <w:r>
        <w:rPr>
          <w:rFonts w:ascii="Times New Roman" w:hAnsi="Times New Roman" w:hint="eastAsia"/>
          <w:color w:val="000000" w:themeColor="text1"/>
          <w:szCs w:val="22"/>
        </w:rPr>
        <w:t>；</w:t>
      </w:r>
    </w:p>
    <w:p w:rsidR="005B34BE" w:rsidRDefault="00ED7AEB">
      <w:pPr>
        <w:adjustRightInd/>
        <w:spacing w:line="240" w:lineRule="auto"/>
        <w:ind w:firstLineChars="200" w:firstLine="420"/>
        <w:rPr>
          <w:rFonts w:ascii="Times New Roman" w:hAnsi="Times New Roman"/>
          <w:color w:val="000000" w:themeColor="text1"/>
          <w:szCs w:val="22"/>
        </w:rPr>
      </w:pPr>
      <w:r>
        <w:rPr>
          <w:rFonts w:ascii="Times New Roman" w:hAnsi="Times New Roman" w:hint="eastAsia"/>
          <w:color w:val="000000" w:themeColor="text1"/>
          <w:szCs w:val="22"/>
        </w:rPr>
        <w:t>——安全装置维护：测试过载保护装置是否灵敏有效；检查限位开关是否正常工作；测试防撞传感器和压力波检测胶条是否灵敏；</w:t>
      </w:r>
    </w:p>
    <w:p w:rsidR="005B34BE" w:rsidRDefault="00ED7AEB">
      <w:pPr>
        <w:adjustRightInd/>
        <w:spacing w:line="240" w:lineRule="auto"/>
        <w:ind w:firstLineChars="200" w:firstLine="420"/>
        <w:rPr>
          <w:rFonts w:ascii="Times New Roman" w:hAnsi="Times New Roman"/>
          <w:color w:val="000000" w:themeColor="text1"/>
          <w:szCs w:val="22"/>
        </w:rPr>
      </w:pPr>
      <w:r>
        <w:rPr>
          <w:rFonts w:ascii="Times New Roman" w:hAnsi="Times New Roman" w:hint="eastAsia"/>
          <w:color w:val="000000" w:themeColor="text1"/>
          <w:szCs w:val="22"/>
        </w:rPr>
        <w:t>——系统性能测试：评估蜂巢穿梭车的整体性能，记录任何异常情况。</w:t>
      </w:r>
    </w:p>
    <w:p w:rsidR="005B34BE" w:rsidRDefault="00ED7AEB">
      <w:pPr>
        <w:pStyle w:val="affd"/>
        <w:numPr>
          <w:ilvl w:val="1"/>
          <w:numId w:val="0"/>
        </w:numPr>
        <w:spacing w:before="240" w:after="240"/>
        <w:rPr>
          <w:color w:val="000000" w:themeColor="text1"/>
        </w:rPr>
      </w:pPr>
      <w:r>
        <w:rPr>
          <w:rFonts w:hint="eastAsia"/>
          <w:color w:val="000000" w:themeColor="text1"/>
        </w:rPr>
        <w:t>5.3  特殊维护</w:t>
      </w:r>
    </w:p>
    <w:p w:rsidR="005B34BE" w:rsidRDefault="00ED7AEB">
      <w:pPr>
        <w:adjustRightInd/>
        <w:spacing w:line="240" w:lineRule="auto"/>
        <w:ind w:firstLineChars="200" w:firstLine="420"/>
        <w:rPr>
          <w:rFonts w:ascii="Times New Roman" w:hAnsi="Times New Roman"/>
          <w:color w:val="000000" w:themeColor="text1"/>
          <w:szCs w:val="22"/>
        </w:rPr>
      </w:pPr>
      <w:r>
        <w:rPr>
          <w:rFonts w:ascii="Times New Roman" w:hAnsi="Times New Roman" w:hint="eastAsia"/>
          <w:color w:val="000000" w:themeColor="text1"/>
          <w:szCs w:val="22"/>
        </w:rPr>
        <w:t>——穿梭车发生碰撞后：检查行走轮变形情况、轨道接头是否移位，夹持机构挂钩是否弯曲，必要时更换受损部件；</w:t>
      </w:r>
    </w:p>
    <w:p w:rsidR="005B34BE" w:rsidRDefault="00ED7AEB">
      <w:pPr>
        <w:adjustRightInd/>
        <w:spacing w:line="240" w:lineRule="auto"/>
        <w:ind w:firstLineChars="200" w:firstLine="420"/>
        <w:rPr>
          <w:rFonts w:ascii="Times New Roman" w:hAnsi="Times New Roman"/>
          <w:color w:val="000000" w:themeColor="text1"/>
          <w:szCs w:val="22"/>
        </w:rPr>
      </w:pPr>
      <w:r>
        <w:rPr>
          <w:rFonts w:ascii="Times New Roman" w:hAnsi="Times New Roman" w:hint="eastAsia"/>
          <w:color w:val="000000" w:themeColor="text1"/>
          <w:szCs w:val="22"/>
        </w:rPr>
        <w:t>——潮湿环境：每周检查电气部件的防潮情况，在控制单元、电池组外壳涂抹防潮剂；</w:t>
      </w:r>
    </w:p>
    <w:p w:rsidR="005B34BE" w:rsidRDefault="00ED7AEB">
      <w:pPr>
        <w:adjustRightInd/>
        <w:spacing w:line="240" w:lineRule="auto"/>
        <w:ind w:firstLineChars="200" w:firstLine="420"/>
        <w:rPr>
          <w:rFonts w:ascii="Times New Roman" w:hAnsi="Times New Roman"/>
          <w:color w:val="000000" w:themeColor="text1"/>
          <w:szCs w:val="22"/>
        </w:rPr>
      </w:pPr>
      <w:r>
        <w:rPr>
          <w:rFonts w:ascii="Times New Roman" w:hAnsi="Times New Roman" w:hint="eastAsia"/>
          <w:color w:val="000000" w:themeColor="text1"/>
          <w:szCs w:val="22"/>
        </w:rPr>
        <w:t>——粉尘环境：每日清洁导轨凹槽、行走轮，每周检查卷扬机构的钢带是否有粉尘堆积。</w:t>
      </w:r>
    </w:p>
    <w:p w:rsidR="005B34BE" w:rsidRDefault="00ED7AEB">
      <w:pPr>
        <w:pStyle w:val="affd"/>
        <w:spacing w:before="240" w:after="240"/>
        <w:rPr>
          <w:color w:val="000000" w:themeColor="text1"/>
        </w:rPr>
      </w:pPr>
      <w:r>
        <w:rPr>
          <w:rFonts w:hint="eastAsia"/>
          <w:color w:val="000000" w:themeColor="text1"/>
        </w:rPr>
        <w:t xml:space="preserve">故障处理 </w:t>
      </w:r>
    </w:p>
    <w:p w:rsidR="005B34BE" w:rsidRDefault="00ED7AEB">
      <w:pPr>
        <w:pStyle w:val="affd"/>
        <w:numPr>
          <w:ilvl w:val="1"/>
          <w:numId w:val="0"/>
        </w:numPr>
        <w:spacing w:before="240" w:after="240"/>
        <w:rPr>
          <w:color w:val="000000" w:themeColor="text1"/>
        </w:rPr>
      </w:pPr>
      <w:r>
        <w:rPr>
          <w:rFonts w:hint="eastAsia"/>
          <w:color w:val="000000" w:themeColor="text1"/>
        </w:rPr>
        <w:t>6.1  行走机构故障处理</w:t>
      </w:r>
    </w:p>
    <w:p w:rsidR="005B34BE" w:rsidRDefault="00ED7AEB">
      <w:pPr>
        <w:widowControl/>
        <w:adjustRightInd/>
        <w:spacing w:line="240" w:lineRule="auto"/>
        <w:ind w:firstLineChars="200" w:firstLine="420"/>
        <w:jc w:val="left"/>
        <w:rPr>
          <w:rFonts w:ascii="Times New Roman" w:hAnsi="Times New Roman"/>
          <w:color w:val="000000" w:themeColor="text1"/>
        </w:rPr>
      </w:pPr>
      <w:r>
        <w:rPr>
          <w:rFonts w:hint="eastAsia"/>
          <w:color w:val="000000" w:themeColor="text1"/>
        </w:rPr>
        <w:t>行走机构</w:t>
      </w:r>
      <w:r>
        <w:rPr>
          <w:rFonts w:ascii="Times New Roman" w:hAnsi="Times New Roman" w:hint="eastAsia"/>
          <w:color w:val="000000" w:themeColor="text1"/>
        </w:rPr>
        <w:t>常见故障及排除方法见表</w:t>
      </w:r>
      <w:r>
        <w:rPr>
          <w:rFonts w:ascii="Times New Roman" w:hAnsi="Times New Roman" w:hint="eastAsia"/>
          <w:color w:val="000000" w:themeColor="text1"/>
        </w:rPr>
        <w:t>1</w:t>
      </w:r>
    </w:p>
    <w:p w:rsidR="005B34BE" w:rsidRDefault="00ED7AEB">
      <w:pPr>
        <w:adjustRightInd/>
        <w:spacing w:beforeLines="50" w:before="120" w:afterLines="50" w:after="120" w:line="240" w:lineRule="auto"/>
        <w:jc w:val="center"/>
        <w:rPr>
          <w:rFonts w:ascii="Times New Roman" w:hAnsi="Times New Roman"/>
          <w:color w:val="000000" w:themeColor="text1"/>
        </w:rPr>
      </w:pPr>
      <w:r>
        <w:rPr>
          <w:rFonts w:ascii="黑体" w:eastAsia="黑体" w:hAnsi="黑体" w:cs="黑体" w:hint="eastAsia"/>
          <w:color w:val="000000" w:themeColor="text1"/>
          <w:kern w:val="0"/>
        </w:rPr>
        <w:lastRenderedPageBreak/>
        <w:t>表1  行走机构常见故障及排除方法</w:t>
      </w:r>
    </w:p>
    <w:p w:rsidR="005B34BE" w:rsidRDefault="005B34BE">
      <w:pPr>
        <w:pStyle w:val="afffff2"/>
        <w:ind w:firstLine="420"/>
        <w:rPr>
          <w:color w:val="000000" w:themeColor="text1"/>
        </w:rPr>
      </w:pPr>
    </w:p>
    <w:tbl>
      <w:tblPr>
        <w:tblStyle w:val="affff5"/>
        <w:tblW w:w="0" w:type="auto"/>
        <w:tblLook w:val="04A0" w:firstRow="1" w:lastRow="0" w:firstColumn="1" w:lastColumn="0" w:noHBand="0" w:noVBand="1"/>
      </w:tblPr>
      <w:tblGrid>
        <w:gridCol w:w="2840"/>
        <w:gridCol w:w="2841"/>
        <w:gridCol w:w="2841"/>
      </w:tblGrid>
      <w:tr w:rsidR="005B34BE">
        <w:tc>
          <w:tcPr>
            <w:tcW w:w="2840" w:type="dxa"/>
          </w:tcPr>
          <w:p w:rsidR="005B34BE" w:rsidRDefault="00ED7AEB">
            <w:pPr>
              <w:jc w:val="center"/>
              <w:rPr>
                <w:color w:val="000000" w:themeColor="text1"/>
              </w:rPr>
            </w:pPr>
            <w:r>
              <w:rPr>
                <w:color w:val="000000" w:themeColor="text1"/>
              </w:rPr>
              <w:t>故障现象</w:t>
            </w:r>
          </w:p>
        </w:tc>
        <w:tc>
          <w:tcPr>
            <w:tcW w:w="2841" w:type="dxa"/>
          </w:tcPr>
          <w:p w:rsidR="005B34BE" w:rsidRDefault="00ED7AEB">
            <w:pPr>
              <w:jc w:val="center"/>
              <w:rPr>
                <w:color w:val="000000" w:themeColor="text1"/>
              </w:rPr>
            </w:pPr>
            <w:r>
              <w:rPr>
                <w:color w:val="000000" w:themeColor="text1"/>
              </w:rPr>
              <w:t>可能原因</w:t>
            </w:r>
          </w:p>
        </w:tc>
        <w:tc>
          <w:tcPr>
            <w:tcW w:w="2841" w:type="dxa"/>
          </w:tcPr>
          <w:p w:rsidR="005B34BE" w:rsidRDefault="00ED7AEB">
            <w:pPr>
              <w:jc w:val="center"/>
              <w:rPr>
                <w:color w:val="000000" w:themeColor="text1"/>
              </w:rPr>
            </w:pPr>
            <w:r>
              <w:rPr>
                <w:color w:val="000000" w:themeColor="text1"/>
              </w:rPr>
              <w:t>处理方法</w:t>
            </w:r>
          </w:p>
        </w:tc>
      </w:tr>
      <w:tr w:rsidR="005B34BE">
        <w:tc>
          <w:tcPr>
            <w:tcW w:w="2840" w:type="dxa"/>
            <w:vAlign w:val="center"/>
          </w:tcPr>
          <w:p w:rsidR="005B34BE" w:rsidRDefault="00ED7AEB">
            <w:pPr>
              <w:jc w:val="center"/>
              <w:rPr>
                <w:color w:val="000000" w:themeColor="text1"/>
              </w:rPr>
            </w:pPr>
            <w:r>
              <w:rPr>
                <w:color w:val="000000" w:themeColor="text1"/>
              </w:rPr>
              <w:t>行走速度异常</w:t>
            </w:r>
          </w:p>
        </w:tc>
        <w:tc>
          <w:tcPr>
            <w:tcW w:w="2841" w:type="dxa"/>
          </w:tcPr>
          <w:p w:rsidR="005B34BE" w:rsidRDefault="00ED7AEB">
            <w:pPr>
              <w:rPr>
                <w:color w:val="000000" w:themeColor="text1"/>
              </w:rPr>
            </w:pPr>
            <w:r>
              <w:rPr>
                <w:color w:val="000000" w:themeColor="text1"/>
              </w:rPr>
              <w:t>电机故障</w:t>
            </w:r>
            <w:r>
              <w:rPr>
                <w:rFonts w:hint="eastAsia"/>
                <w:color w:val="000000" w:themeColor="text1"/>
              </w:rPr>
              <w:t>；</w:t>
            </w:r>
            <w:r>
              <w:rPr>
                <w:color w:val="000000" w:themeColor="text1"/>
              </w:rPr>
              <w:t>减速箱故障</w:t>
            </w:r>
            <w:r>
              <w:rPr>
                <w:rFonts w:hint="eastAsia"/>
                <w:color w:val="000000" w:themeColor="text1"/>
              </w:rPr>
              <w:t>；</w:t>
            </w:r>
            <w:r>
              <w:rPr>
                <w:color w:val="000000" w:themeColor="text1"/>
              </w:rPr>
              <w:t>控制系统故障</w:t>
            </w:r>
          </w:p>
        </w:tc>
        <w:tc>
          <w:tcPr>
            <w:tcW w:w="2841" w:type="dxa"/>
          </w:tcPr>
          <w:p w:rsidR="005B34BE" w:rsidRDefault="00ED7AEB">
            <w:pPr>
              <w:rPr>
                <w:color w:val="000000" w:themeColor="text1"/>
              </w:rPr>
            </w:pPr>
            <w:r>
              <w:rPr>
                <w:color w:val="000000" w:themeColor="text1"/>
              </w:rPr>
              <w:t>检查电机和驱动器</w:t>
            </w:r>
            <w:r>
              <w:rPr>
                <w:rFonts w:hint="eastAsia"/>
                <w:color w:val="000000" w:themeColor="text1"/>
              </w:rPr>
              <w:t>；</w:t>
            </w:r>
            <w:r>
              <w:rPr>
                <w:color w:val="000000" w:themeColor="text1"/>
              </w:rPr>
              <w:t>检查齿轮磨损</w:t>
            </w:r>
            <w:r>
              <w:rPr>
                <w:rFonts w:hint="eastAsia"/>
                <w:color w:val="000000" w:themeColor="text1"/>
              </w:rPr>
              <w:t>；</w:t>
            </w:r>
            <w:r>
              <w:rPr>
                <w:color w:val="000000" w:themeColor="text1"/>
              </w:rPr>
              <w:t>检查控制系统</w:t>
            </w:r>
          </w:p>
        </w:tc>
      </w:tr>
      <w:tr w:rsidR="005B34BE">
        <w:tc>
          <w:tcPr>
            <w:tcW w:w="2840" w:type="dxa"/>
            <w:vAlign w:val="center"/>
          </w:tcPr>
          <w:p w:rsidR="005B34BE" w:rsidRDefault="00ED7AEB">
            <w:pPr>
              <w:jc w:val="center"/>
              <w:rPr>
                <w:color w:val="000000" w:themeColor="text1"/>
              </w:rPr>
            </w:pPr>
            <w:r>
              <w:rPr>
                <w:color w:val="000000" w:themeColor="text1"/>
              </w:rPr>
              <w:t>行走方向偏移</w:t>
            </w:r>
          </w:p>
        </w:tc>
        <w:tc>
          <w:tcPr>
            <w:tcW w:w="2841" w:type="dxa"/>
          </w:tcPr>
          <w:p w:rsidR="005B34BE" w:rsidRDefault="00ED7AEB">
            <w:pPr>
              <w:rPr>
                <w:color w:val="000000" w:themeColor="text1"/>
              </w:rPr>
            </w:pPr>
            <w:r>
              <w:rPr>
                <w:color w:val="000000" w:themeColor="text1"/>
              </w:rPr>
              <w:t>轨道磨损</w:t>
            </w:r>
            <w:r>
              <w:rPr>
                <w:rFonts w:hint="eastAsia"/>
                <w:color w:val="000000" w:themeColor="text1"/>
              </w:rPr>
              <w:t>、</w:t>
            </w:r>
            <w:r>
              <w:rPr>
                <w:color w:val="000000" w:themeColor="text1"/>
              </w:rPr>
              <w:t>变形</w:t>
            </w:r>
            <w:r>
              <w:rPr>
                <w:rFonts w:hint="eastAsia"/>
                <w:color w:val="000000" w:themeColor="text1"/>
              </w:rPr>
              <w:t>；</w:t>
            </w:r>
            <w:r>
              <w:rPr>
                <w:color w:val="000000" w:themeColor="text1"/>
              </w:rPr>
              <w:t>定位传感器故障</w:t>
            </w:r>
          </w:p>
        </w:tc>
        <w:tc>
          <w:tcPr>
            <w:tcW w:w="2841" w:type="dxa"/>
          </w:tcPr>
          <w:p w:rsidR="005B34BE" w:rsidRDefault="00ED7AEB">
            <w:pPr>
              <w:rPr>
                <w:color w:val="000000" w:themeColor="text1"/>
              </w:rPr>
            </w:pPr>
            <w:r>
              <w:rPr>
                <w:color w:val="000000" w:themeColor="text1"/>
              </w:rPr>
              <w:t>修复或更换变形轨道</w:t>
            </w:r>
            <w:r>
              <w:rPr>
                <w:rFonts w:hint="eastAsia"/>
                <w:color w:val="000000" w:themeColor="text1"/>
              </w:rPr>
              <w:t>；</w:t>
            </w:r>
            <w:r>
              <w:rPr>
                <w:color w:val="000000" w:themeColor="text1"/>
              </w:rPr>
              <w:t>清洁或更换定位传感器</w:t>
            </w:r>
          </w:p>
        </w:tc>
      </w:tr>
      <w:tr w:rsidR="005B34BE">
        <w:tc>
          <w:tcPr>
            <w:tcW w:w="2840" w:type="dxa"/>
            <w:vAlign w:val="center"/>
          </w:tcPr>
          <w:p w:rsidR="005B34BE" w:rsidRDefault="00ED7AEB">
            <w:pPr>
              <w:jc w:val="center"/>
              <w:rPr>
                <w:color w:val="000000" w:themeColor="text1"/>
              </w:rPr>
            </w:pPr>
            <w:r>
              <w:rPr>
                <w:color w:val="000000" w:themeColor="text1"/>
              </w:rPr>
              <w:t>行走时有异响</w:t>
            </w:r>
          </w:p>
        </w:tc>
        <w:tc>
          <w:tcPr>
            <w:tcW w:w="2841" w:type="dxa"/>
          </w:tcPr>
          <w:p w:rsidR="005B34BE" w:rsidRDefault="00ED7AEB">
            <w:pPr>
              <w:rPr>
                <w:color w:val="000000" w:themeColor="text1"/>
              </w:rPr>
            </w:pPr>
            <w:r>
              <w:rPr>
                <w:color w:val="000000" w:themeColor="text1"/>
              </w:rPr>
              <w:t>行走轮磨损</w:t>
            </w:r>
            <w:r>
              <w:rPr>
                <w:rFonts w:hint="eastAsia"/>
                <w:color w:val="000000" w:themeColor="text1"/>
              </w:rPr>
              <w:t>；</w:t>
            </w:r>
            <w:r>
              <w:rPr>
                <w:color w:val="000000" w:themeColor="text1"/>
              </w:rPr>
              <w:t>轨道</w:t>
            </w:r>
            <w:r>
              <w:rPr>
                <w:rFonts w:hint="eastAsia"/>
                <w:color w:val="000000" w:themeColor="text1"/>
              </w:rPr>
              <w:t>上</w:t>
            </w:r>
            <w:r>
              <w:rPr>
                <w:color w:val="000000" w:themeColor="text1"/>
              </w:rPr>
              <w:t>有异物</w:t>
            </w:r>
          </w:p>
        </w:tc>
        <w:tc>
          <w:tcPr>
            <w:tcW w:w="2841" w:type="dxa"/>
          </w:tcPr>
          <w:p w:rsidR="005B34BE" w:rsidRDefault="00ED7AEB">
            <w:pPr>
              <w:rPr>
                <w:color w:val="000000" w:themeColor="text1"/>
              </w:rPr>
            </w:pPr>
            <w:r>
              <w:rPr>
                <w:color w:val="000000" w:themeColor="text1"/>
              </w:rPr>
              <w:t>更换行走轮</w:t>
            </w:r>
            <w:r>
              <w:rPr>
                <w:rFonts w:hint="eastAsia"/>
                <w:color w:val="000000" w:themeColor="text1"/>
              </w:rPr>
              <w:t>；</w:t>
            </w:r>
            <w:r>
              <w:rPr>
                <w:color w:val="000000" w:themeColor="text1"/>
              </w:rPr>
              <w:t>清理轨道异物</w:t>
            </w:r>
          </w:p>
        </w:tc>
      </w:tr>
      <w:tr w:rsidR="005B34BE">
        <w:tc>
          <w:tcPr>
            <w:tcW w:w="2840" w:type="dxa"/>
            <w:vAlign w:val="center"/>
          </w:tcPr>
          <w:p w:rsidR="005B34BE" w:rsidRDefault="00ED7AEB">
            <w:pPr>
              <w:jc w:val="center"/>
              <w:rPr>
                <w:color w:val="000000" w:themeColor="text1"/>
              </w:rPr>
            </w:pPr>
            <w:r>
              <w:rPr>
                <w:color w:val="000000" w:themeColor="text1"/>
              </w:rPr>
              <w:t>无法行走</w:t>
            </w:r>
          </w:p>
        </w:tc>
        <w:tc>
          <w:tcPr>
            <w:tcW w:w="2841" w:type="dxa"/>
          </w:tcPr>
          <w:p w:rsidR="005B34BE" w:rsidRDefault="00ED7AEB">
            <w:pPr>
              <w:rPr>
                <w:color w:val="000000" w:themeColor="text1"/>
              </w:rPr>
            </w:pPr>
            <w:r>
              <w:rPr>
                <w:color w:val="000000" w:themeColor="text1"/>
              </w:rPr>
              <w:t>电源</w:t>
            </w:r>
            <w:r>
              <w:rPr>
                <w:rFonts w:hint="eastAsia"/>
                <w:color w:val="000000" w:themeColor="text1"/>
              </w:rPr>
              <w:t>、</w:t>
            </w:r>
            <w:r>
              <w:rPr>
                <w:color w:val="000000" w:themeColor="text1"/>
              </w:rPr>
              <w:t>电机故障</w:t>
            </w:r>
            <w:r>
              <w:rPr>
                <w:rFonts w:hint="eastAsia"/>
                <w:color w:val="000000" w:themeColor="text1"/>
              </w:rPr>
              <w:t>；</w:t>
            </w:r>
            <w:r>
              <w:rPr>
                <w:color w:val="000000" w:themeColor="text1"/>
              </w:rPr>
              <w:t>控制系统故障</w:t>
            </w:r>
          </w:p>
        </w:tc>
        <w:tc>
          <w:tcPr>
            <w:tcW w:w="2841" w:type="dxa"/>
          </w:tcPr>
          <w:p w:rsidR="005B34BE" w:rsidRDefault="00ED7AEB">
            <w:pPr>
              <w:rPr>
                <w:color w:val="000000" w:themeColor="text1"/>
              </w:rPr>
            </w:pPr>
            <w:r>
              <w:rPr>
                <w:color w:val="000000" w:themeColor="text1"/>
              </w:rPr>
              <w:t>检查电源连接</w:t>
            </w:r>
            <w:r>
              <w:rPr>
                <w:rFonts w:hint="eastAsia"/>
                <w:color w:val="000000" w:themeColor="text1"/>
              </w:rPr>
              <w:t>、</w:t>
            </w:r>
            <w:r>
              <w:rPr>
                <w:color w:val="000000" w:themeColor="text1"/>
              </w:rPr>
              <w:t>电机和驱动器</w:t>
            </w:r>
            <w:r>
              <w:rPr>
                <w:rFonts w:hint="eastAsia"/>
                <w:color w:val="000000" w:themeColor="text1"/>
              </w:rPr>
              <w:t>；</w:t>
            </w:r>
            <w:r>
              <w:rPr>
                <w:color w:val="000000" w:themeColor="text1"/>
              </w:rPr>
              <w:t>检查控制系统</w:t>
            </w:r>
          </w:p>
        </w:tc>
      </w:tr>
    </w:tbl>
    <w:p w:rsidR="005B34BE" w:rsidRDefault="00ED7AEB">
      <w:pPr>
        <w:pStyle w:val="affd"/>
        <w:numPr>
          <w:ilvl w:val="1"/>
          <w:numId w:val="0"/>
        </w:numPr>
        <w:spacing w:before="240" w:after="240"/>
        <w:rPr>
          <w:color w:val="000000" w:themeColor="text1"/>
        </w:rPr>
      </w:pPr>
      <w:r>
        <w:rPr>
          <w:rFonts w:hint="eastAsia"/>
          <w:color w:val="000000" w:themeColor="text1"/>
        </w:rPr>
        <w:t>6.2  卷扬机构故障处理</w:t>
      </w:r>
    </w:p>
    <w:p w:rsidR="005B34BE" w:rsidRDefault="00ED7AEB">
      <w:pPr>
        <w:widowControl/>
        <w:adjustRightInd/>
        <w:spacing w:line="240" w:lineRule="auto"/>
        <w:ind w:firstLineChars="200" w:firstLine="420"/>
        <w:jc w:val="left"/>
        <w:rPr>
          <w:rFonts w:ascii="Times New Roman" w:hAnsi="Times New Roman"/>
          <w:color w:val="000000" w:themeColor="text1"/>
        </w:rPr>
      </w:pPr>
      <w:r>
        <w:rPr>
          <w:rFonts w:hint="eastAsia"/>
          <w:color w:val="000000" w:themeColor="text1"/>
        </w:rPr>
        <w:t>卷扬机构</w:t>
      </w:r>
      <w:r>
        <w:rPr>
          <w:rFonts w:ascii="Times New Roman" w:hAnsi="Times New Roman" w:hint="eastAsia"/>
          <w:color w:val="000000" w:themeColor="text1"/>
        </w:rPr>
        <w:t>常见故障及排除方法见表</w:t>
      </w:r>
      <w:r>
        <w:rPr>
          <w:rFonts w:ascii="Times New Roman" w:hAnsi="Times New Roman" w:hint="eastAsia"/>
          <w:color w:val="000000" w:themeColor="text1"/>
        </w:rPr>
        <w:t>2</w:t>
      </w:r>
    </w:p>
    <w:p w:rsidR="005B34BE" w:rsidRDefault="00ED7AEB">
      <w:pPr>
        <w:adjustRightInd/>
        <w:spacing w:beforeLines="50" w:before="120" w:afterLines="50" w:after="120" w:line="240" w:lineRule="auto"/>
        <w:jc w:val="center"/>
        <w:rPr>
          <w:color w:val="000000" w:themeColor="text1"/>
        </w:rPr>
      </w:pPr>
      <w:r>
        <w:rPr>
          <w:rFonts w:ascii="黑体" w:eastAsia="黑体" w:hAnsi="黑体" w:cs="黑体" w:hint="eastAsia"/>
          <w:color w:val="000000" w:themeColor="text1"/>
          <w:kern w:val="0"/>
        </w:rPr>
        <w:t>表2  卷扬机构常见故障及排除方法</w:t>
      </w:r>
    </w:p>
    <w:tbl>
      <w:tblPr>
        <w:tblStyle w:val="affff5"/>
        <w:tblW w:w="0" w:type="auto"/>
        <w:tblLook w:val="04A0" w:firstRow="1" w:lastRow="0" w:firstColumn="1" w:lastColumn="0" w:noHBand="0" w:noVBand="1"/>
      </w:tblPr>
      <w:tblGrid>
        <w:gridCol w:w="2840"/>
        <w:gridCol w:w="2841"/>
        <w:gridCol w:w="2841"/>
      </w:tblGrid>
      <w:tr w:rsidR="005B34BE">
        <w:tc>
          <w:tcPr>
            <w:tcW w:w="2840" w:type="dxa"/>
          </w:tcPr>
          <w:p w:rsidR="005B34BE" w:rsidRDefault="00ED7AEB">
            <w:pPr>
              <w:jc w:val="center"/>
              <w:rPr>
                <w:color w:val="000000" w:themeColor="text1"/>
              </w:rPr>
            </w:pPr>
            <w:r>
              <w:rPr>
                <w:color w:val="000000" w:themeColor="text1"/>
              </w:rPr>
              <w:t>故障现象</w:t>
            </w:r>
          </w:p>
        </w:tc>
        <w:tc>
          <w:tcPr>
            <w:tcW w:w="2841" w:type="dxa"/>
          </w:tcPr>
          <w:p w:rsidR="005B34BE" w:rsidRDefault="00ED7AEB">
            <w:pPr>
              <w:jc w:val="center"/>
              <w:rPr>
                <w:color w:val="000000" w:themeColor="text1"/>
              </w:rPr>
            </w:pPr>
            <w:r>
              <w:rPr>
                <w:color w:val="000000" w:themeColor="text1"/>
              </w:rPr>
              <w:t>可能原因</w:t>
            </w:r>
          </w:p>
        </w:tc>
        <w:tc>
          <w:tcPr>
            <w:tcW w:w="2841" w:type="dxa"/>
          </w:tcPr>
          <w:p w:rsidR="005B34BE" w:rsidRDefault="00ED7AEB">
            <w:pPr>
              <w:jc w:val="center"/>
              <w:rPr>
                <w:color w:val="000000" w:themeColor="text1"/>
              </w:rPr>
            </w:pPr>
            <w:r>
              <w:rPr>
                <w:color w:val="000000" w:themeColor="text1"/>
              </w:rPr>
              <w:t>处理方法</w:t>
            </w:r>
          </w:p>
        </w:tc>
      </w:tr>
      <w:tr w:rsidR="005B34BE">
        <w:tc>
          <w:tcPr>
            <w:tcW w:w="2840" w:type="dxa"/>
            <w:vAlign w:val="center"/>
          </w:tcPr>
          <w:p w:rsidR="005B34BE" w:rsidRDefault="00ED7AEB">
            <w:pPr>
              <w:jc w:val="center"/>
              <w:rPr>
                <w:color w:val="000000" w:themeColor="text1"/>
              </w:rPr>
            </w:pPr>
            <w:r>
              <w:rPr>
                <w:color w:val="000000" w:themeColor="text1"/>
              </w:rPr>
              <w:t>无法</w:t>
            </w:r>
            <w:r>
              <w:rPr>
                <w:rFonts w:hint="eastAsia"/>
                <w:color w:val="000000" w:themeColor="text1"/>
              </w:rPr>
              <w:t>上</w:t>
            </w:r>
            <w:r>
              <w:rPr>
                <w:color w:val="000000" w:themeColor="text1"/>
              </w:rPr>
              <w:t>升或下降</w:t>
            </w:r>
          </w:p>
        </w:tc>
        <w:tc>
          <w:tcPr>
            <w:tcW w:w="2841" w:type="dxa"/>
            <w:vAlign w:val="center"/>
          </w:tcPr>
          <w:p w:rsidR="005B34BE" w:rsidRDefault="00ED7AEB">
            <w:pPr>
              <w:rPr>
                <w:color w:val="000000" w:themeColor="text1"/>
              </w:rPr>
            </w:pPr>
            <w:r>
              <w:rPr>
                <w:color w:val="000000" w:themeColor="text1"/>
              </w:rPr>
              <w:t>电机故障</w:t>
            </w:r>
            <w:r>
              <w:rPr>
                <w:rFonts w:hint="eastAsia"/>
                <w:color w:val="000000" w:themeColor="text1"/>
              </w:rPr>
              <w:t>；</w:t>
            </w:r>
            <w:r>
              <w:rPr>
                <w:color w:val="000000" w:themeColor="text1"/>
              </w:rPr>
              <w:t>控制系统故障</w:t>
            </w:r>
          </w:p>
        </w:tc>
        <w:tc>
          <w:tcPr>
            <w:tcW w:w="2841" w:type="dxa"/>
          </w:tcPr>
          <w:p w:rsidR="005B34BE" w:rsidRDefault="00ED7AEB">
            <w:pPr>
              <w:rPr>
                <w:color w:val="000000" w:themeColor="text1"/>
              </w:rPr>
            </w:pPr>
            <w:r>
              <w:rPr>
                <w:color w:val="000000" w:themeColor="text1"/>
              </w:rPr>
              <w:t>检查电机电源和连接</w:t>
            </w:r>
            <w:r>
              <w:rPr>
                <w:rFonts w:hint="eastAsia"/>
                <w:color w:val="000000" w:themeColor="text1"/>
              </w:rPr>
              <w:t>；</w:t>
            </w:r>
            <w:r>
              <w:rPr>
                <w:color w:val="000000" w:themeColor="text1"/>
              </w:rPr>
              <w:t>检查控制系统</w:t>
            </w:r>
          </w:p>
        </w:tc>
      </w:tr>
      <w:tr w:rsidR="005B34BE">
        <w:tc>
          <w:tcPr>
            <w:tcW w:w="2840" w:type="dxa"/>
            <w:vAlign w:val="center"/>
          </w:tcPr>
          <w:p w:rsidR="005B34BE" w:rsidRDefault="00ED7AEB">
            <w:pPr>
              <w:jc w:val="center"/>
              <w:rPr>
                <w:color w:val="000000" w:themeColor="text1"/>
              </w:rPr>
            </w:pPr>
            <w:r>
              <w:rPr>
                <w:rFonts w:hint="eastAsia"/>
                <w:color w:val="000000" w:themeColor="text1"/>
              </w:rPr>
              <w:t>钢带下放不畅</w:t>
            </w:r>
          </w:p>
        </w:tc>
        <w:tc>
          <w:tcPr>
            <w:tcW w:w="2841" w:type="dxa"/>
          </w:tcPr>
          <w:p w:rsidR="005B34BE" w:rsidRDefault="00ED7AEB">
            <w:pPr>
              <w:rPr>
                <w:color w:val="000000" w:themeColor="text1"/>
              </w:rPr>
            </w:pPr>
            <w:r>
              <w:rPr>
                <w:rFonts w:hint="eastAsia"/>
                <w:color w:val="000000" w:themeColor="text1"/>
              </w:rPr>
              <w:t>钢带卡滞或断裂；卷筒轴承卡滞</w:t>
            </w:r>
          </w:p>
        </w:tc>
        <w:tc>
          <w:tcPr>
            <w:tcW w:w="2841" w:type="dxa"/>
          </w:tcPr>
          <w:p w:rsidR="005B34BE" w:rsidRDefault="00ED7AEB">
            <w:pPr>
              <w:rPr>
                <w:color w:val="000000" w:themeColor="text1"/>
              </w:rPr>
            </w:pPr>
            <w:r>
              <w:rPr>
                <w:rFonts w:hint="eastAsia"/>
                <w:color w:val="000000" w:themeColor="text1"/>
              </w:rPr>
              <w:t>修复钢带，必要时更换钢带；清洁卷筒轴承并添加润滑脂</w:t>
            </w:r>
          </w:p>
        </w:tc>
      </w:tr>
      <w:tr w:rsidR="005B34BE">
        <w:tc>
          <w:tcPr>
            <w:tcW w:w="2840" w:type="dxa"/>
            <w:vAlign w:val="center"/>
          </w:tcPr>
          <w:p w:rsidR="005B34BE" w:rsidRDefault="00ED7AEB">
            <w:pPr>
              <w:jc w:val="center"/>
              <w:rPr>
                <w:color w:val="000000" w:themeColor="text1"/>
              </w:rPr>
            </w:pPr>
            <w:r>
              <w:rPr>
                <w:rFonts w:hint="eastAsia"/>
                <w:color w:val="000000" w:themeColor="text1"/>
              </w:rPr>
              <w:t>卷扬</w:t>
            </w:r>
            <w:r>
              <w:rPr>
                <w:color w:val="000000" w:themeColor="text1"/>
              </w:rPr>
              <w:t>速度异常</w:t>
            </w:r>
          </w:p>
        </w:tc>
        <w:tc>
          <w:tcPr>
            <w:tcW w:w="2841" w:type="dxa"/>
          </w:tcPr>
          <w:p w:rsidR="005B34BE" w:rsidRDefault="00ED7AEB">
            <w:pPr>
              <w:rPr>
                <w:color w:val="000000" w:themeColor="text1"/>
              </w:rPr>
            </w:pPr>
            <w:r>
              <w:rPr>
                <w:color w:val="000000" w:themeColor="text1"/>
              </w:rPr>
              <w:t>电机故障</w:t>
            </w:r>
          </w:p>
        </w:tc>
        <w:tc>
          <w:tcPr>
            <w:tcW w:w="2841" w:type="dxa"/>
          </w:tcPr>
          <w:p w:rsidR="005B34BE" w:rsidRDefault="00ED7AEB">
            <w:pPr>
              <w:rPr>
                <w:color w:val="000000" w:themeColor="text1"/>
              </w:rPr>
            </w:pPr>
            <w:r>
              <w:rPr>
                <w:color w:val="000000" w:themeColor="text1"/>
              </w:rPr>
              <w:t>检查电机和驱动器</w:t>
            </w:r>
          </w:p>
        </w:tc>
      </w:tr>
      <w:tr w:rsidR="005B34BE">
        <w:tc>
          <w:tcPr>
            <w:tcW w:w="2840" w:type="dxa"/>
            <w:vAlign w:val="center"/>
          </w:tcPr>
          <w:p w:rsidR="005B34BE" w:rsidRDefault="00ED7AEB">
            <w:pPr>
              <w:jc w:val="center"/>
              <w:rPr>
                <w:color w:val="000000" w:themeColor="text1"/>
              </w:rPr>
            </w:pPr>
            <w:r>
              <w:rPr>
                <w:rFonts w:hint="eastAsia"/>
                <w:color w:val="000000" w:themeColor="text1"/>
              </w:rPr>
              <w:t>卷扬</w:t>
            </w:r>
            <w:r>
              <w:rPr>
                <w:color w:val="000000" w:themeColor="text1"/>
              </w:rPr>
              <w:t>不到位</w:t>
            </w:r>
          </w:p>
        </w:tc>
        <w:tc>
          <w:tcPr>
            <w:tcW w:w="2841" w:type="dxa"/>
          </w:tcPr>
          <w:p w:rsidR="005B34BE" w:rsidRDefault="00ED7AEB">
            <w:pPr>
              <w:rPr>
                <w:color w:val="000000" w:themeColor="text1"/>
              </w:rPr>
            </w:pPr>
            <w:r>
              <w:rPr>
                <w:color w:val="000000" w:themeColor="text1"/>
              </w:rPr>
              <w:t>定位传感器故障</w:t>
            </w:r>
            <w:r>
              <w:rPr>
                <w:rFonts w:hint="eastAsia"/>
                <w:color w:val="000000" w:themeColor="text1"/>
              </w:rPr>
              <w:t>；</w:t>
            </w:r>
            <w:r>
              <w:rPr>
                <w:color w:val="000000" w:themeColor="text1"/>
              </w:rPr>
              <w:t>控制系统故障</w:t>
            </w:r>
          </w:p>
        </w:tc>
        <w:tc>
          <w:tcPr>
            <w:tcW w:w="2841" w:type="dxa"/>
          </w:tcPr>
          <w:p w:rsidR="005B34BE" w:rsidRDefault="00ED7AEB">
            <w:pPr>
              <w:rPr>
                <w:color w:val="000000" w:themeColor="text1"/>
              </w:rPr>
            </w:pPr>
            <w:r>
              <w:rPr>
                <w:color w:val="000000" w:themeColor="text1"/>
              </w:rPr>
              <w:t>清洁或更换定位传感器</w:t>
            </w:r>
            <w:r>
              <w:rPr>
                <w:rFonts w:hint="eastAsia"/>
                <w:color w:val="000000" w:themeColor="text1"/>
              </w:rPr>
              <w:t>；</w:t>
            </w:r>
            <w:r>
              <w:rPr>
                <w:color w:val="000000" w:themeColor="text1"/>
              </w:rPr>
              <w:t>检查控制系统</w:t>
            </w:r>
          </w:p>
        </w:tc>
      </w:tr>
    </w:tbl>
    <w:p w:rsidR="005B34BE" w:rsidRDefault="00ED7AEB">
      <w:pPr>
        <w:pStyle w:val="affd"/>
        <w:numPr>
          <w:ilvl w:val="1"/>
          <w:numId w:val="0"/>
        </w:numPr>
        <w:spacing w:before="240" w:after="240"/>
        <w:rPr>
          <w:color w:val="000000" w:themeColor="text1"/>
        </w:rPr>
      </w:pPr>
      <w:r>
        <w:rPr>
          <w:rFonts w:hint="eastAsia"/>
          <w:color w:val="000000" w:themeColor="text1"/>
        </w:rPr>
        <w:t>6.3  夹持机构故障处理</w:t>
      </w:r>
    </w:p>
    <w:p w:rsidR="005B34BE" w:rsidRDefault="00ED7AEB">
      <w:pPr>
        <w:widowControl/>
        <w:adjustRightInd/>
        <w:spacing w:line="240" w:lineRule="auto"/>
        <w:ind w:firstLineChars="200" w:firstLine="420"/>
        <w:jc w:val="left"/>
        <w:rPr>
          <w:rFonts w:ascii="Times New Roman" w:hAnsi="Times New Roman"/>
          <w:color w:val="000000" w:themeColor="text1"/>
        </w:rPr>
      </w:pPr>
      <w:r>
        <w:rPr>
          <w:rFonts w:hint="eastAsia"/>
          <w:color w:val="000000" w:themeColor="text1"/>
        </w:rPr>
        <w:t>夹持机构</w:t>
      </w:r>
      <w:r>
        <w:rPr>
          <w:rFonts w:ascii="Times New Roman" w:hAnsi="Times New Roman" w:hint="eastAsia"/>
          <w:color w:val="000000" w:themeColor="text1"/>
        </w:rPr>
        <w:t>常见故障及排除方法见表</w:t>
      </w:r>
      <w:r>
        <w:rPr>
          <w:rFonts w:ascii="Times New Roman" w:hAnsi="Times New Roman" w:hint="eastAsia"/>
          <w:color w:val="000000" w:themeColor="text1"/>
        </w:rPr>
        <w:t>3</w:t>
      </w:r>
    </w:p>
    <w:p w:rsidR="005B34BE" w:rsidRDefault="00ED7AEB">
      <w:pPr>
        <w:adjustRightInd/>
        <w:spacing w:beforeLines="50" w:before="120" w:afterLines="50" w:after="120" w:line="240" w:lineRule="auto"/>
        <w:jc w:val="center"/>
        <w:rPr>
          <w:color w:val="000000" w:themeColor="text1"/>
        </w:rPr>
      </w:pPr>
      <w:r>
        <w:rPr>
          <w:rFonts w:ascii="黑体" w:eastAsia="黑体" w:hAnsi="黑体" w:cs="黑体" w:hint="eastAsia"/>
          <w:color w:val="000000" w:themeColor="text1"/>
          <w:kern w:val="0"/>
        </w:rPr>
        <w:t>表3  夹持机构常见故障及排除方法</w:t>
      </w:r>
    </w:p>
    <w:tbl>
      <w:tblPr>
        <w:tblStyle w:val="affff5"/>
        <w:tblW w:w="0" w:type="auto"/>
        <w:tblLook w:val="04A0" w:firstRow="1" w:lastRow="0" w:firstColumn="1" w:lastColumn="0" w:noHBand="0" w:noVBand="1"/>
      </w:tblPr>
      <w:tblGrid>
        <w:gridCol w:w="2840"/>
        <w:gridCol w:w="2841"/>
        <w:gridCol w:w="2841"/>
      </w:tblGrid>
      <w:tr w:rsidR="005B34BE">
        <w:tc>
          <w:tcPr>
            <w:tcW w:w="2840" w:type="dxa"/>
            <w:vAlign w:val="center"/>
          </w:tcPr>
          <w:p w:rsidR="005B34BE" w:rsidRDefault="00ED7AEB">
            <w:pPr>
              <w:jc w:val="center"/>
              <w:rPr>
                <w:color w:val="000000" w:themeColor="text1"/>
              </w:rPr>
            </w:pPr>
            <w:r>
              <w:rPr>
                <w:rFonts w:hint="eastAsia"/>
                <w:color w:val="000000" w:themeColor="text1"/>
              </w:rPr>
              <w:t>故障现象</w:t>
            </w:r>
          </w:p>
        </w:tc>
        <w:tc>
          <w:tcPr>
            <w:tcW w:w="2841" w:type="dxa"/>
            <w:vAlign w:val="center"/>
          </w:tcPr>
          <w:p w:rsidR="005B34BE" w:rsidRDefault="00ED7AEB">
            <w:pPr>
              <w:jc w:val="center"/>
              <w:rPr>
                <w:color w:val="000000" w:themeColor="text1"/>
              </w:rPr>
            </w:pPr>
            <w:r>
              <w:rPr>
                <w:rFonts w:hint="eastAsia"/>
                <w:color w:val="000000" w:themeColor="text1"/>
              </w:rPr>
              <w:t>可能原因</w:t>
            </w:r>
          </w:p>
        </w:tc>
        <w:tc>
          <w:tcPr>
            <w:tcW w:w="2841" w:type="dxa"/>
            <w:vAlign w:val="center"/>
          </w:tcPr>
          <w:p w:rsidR="005B34BE" w:rsidRDefault="00ED7AEB">
            <w:pPr>
              <w:jc w:val="center"/>
              <w:rPr>
                <w:color w:val="000000" w:themeColor="text1"/>
              </w:rPr>
            </w:pPr>
            <w:r>
              <w:rPr>
                <w:rFonts w:hint="eastAsia"/>
                <w:color w:val="000000" w:themeColor="text1"/>
              </w:rPr>
              <w:t>处理方法</w:t>
            </w:r>
          </w:p>
        </w:tc>
      </w:tr>
      <w:tr w:rsidR="005B34BE">
        <w:tc>
          <w:tcPr>
            <w:tcW w:w="2840" w:type="dxa"/>
            <w:vAlign w:val="center"/>
          </w:tcPr>
          <w:p w:rsidR="005B34BE" w:rsidRDefault="00ED7AEB">
            <w:pPr>
              <w:jc w:val="center"/>
              <w:rPr>
                <w:color w:val="000000" w:themeColor="text1"/>
              </w:rPr>
            </w:pPr>
            <w:r>
              <w:rPr>
                <w:rFonts w:hint="eastAsia"/>
                <w:color w:val="000000" w:themeColor="text1"/>
              </w:rPr>
              <w:t>无法夹持或释放</w:t>
            </w:r>
          </w:p>
        </w:tc>
        <w:tc>
          <w:tcPr>
            <w:tcW w:w="2841" w:type="dxa"/>
          </w:tcPr>
          <w:p w:rsidR="005B34BE" w:rsidRDefault="00ED7AEB">
            <w:pPr>
              <w:rPr>
                <w:color w:val="000000" w:themeColor="text1"/>
              </w:rPr>
            </w:pPr>
            <w:r>
              <w:rPr>
                <w:rFonts w:hint="eastAsia"/>
                <w:color w:val="000000" w:themeColor="text1"/>
              </w:rPr>
              <w:t>夹爪变形；电动缸故障；控制系统故障</w:t>
            </w:r>
          </w:p>
        </w:tc>
        <w:tc>
          <w:tcPr>
            <w:tcW w:w="2841" w:type="dxa"/>
          </w:tcPr>
          <w:p w:rsidR="005B34BE" w:rsidRDefault="00ED7AEB">
            <w:pPr>
              <w:rPr>
                <w:color w:val="000000" w:themeColor="text1"/>
              </w:rPr>
            </w:pPr>
            <w:r>
              <w:rPr>
                <w:rFonts w:hint="eastAsia"/>
                <w:color w:val="000000" w:themeColor="text1"/>
              </w:rPr>
              <w:t>更换夹持爪；检查电动缸及控制系统</w:t>
            </w:r>
          </w:p>
        </w:tc>
      </w:tr>
      <w:tr w:rsidR="005B34BE">
        <w:tc>
          <w:tcPr>
            <w:tcW w:w="2840" w:type="dxa"/>
            <w:vAlign w:val="center"/>
          </w:tcPr>
          <w:p w:rsidR="005B34BE" w:rsidRDefault="00ED7AEB">
            <w:pPr>
              <w:jc w:val="center"/>
              <w:rPr>
                <w:color w:val="000000" w:themeColor="text1"/>
              </w:rPr>
            </w:pPr>
            <w:r>
              <w:rPr>
                <w:rFonts w:hint="eastAsia"/>
                <w:color w:val="000000" w:themeColor="text1"/>
              </w:rPr>
              <w:t>夹持力不足</w:t>
            </w:r>
          </w:p>
        </w:tc>
        <w:tc>
          <w:tcPr>
            <w:tcW w:w="2841" w:type="dxa"/>
          </w:tcPr>
          <w:p w:rsidR="005B34BE" w:rsidRDefault="00ED7AEB">
            <w:pPr>
              <w:rPr>
                <w:color w:val="000000" w:themeColor="text1"/>
              </w:rPr>
            </w:pPr>
            <w:r>
              <w:rPr>
                <w:rFonts w:hint="eastAsia"/>
                <w:color w:val="000000" w:themeColor="text1"/>
              </w:rPr>
              <w:t>压力传感器故障</w:t>
            </w:r>
          </w:p>
        </w:tc>
        <w:tc>
          <w:tcPr>
            <w:tcW w:w="2841" w:type="dxa"/>
          </w:tcPr>
          <w:p w:rsidR="005B34BE" w:rsidRDefault="00ED7AEB">
            <w:pPr>
              <w:rPr>
                <w:color w:val="000000" w:themeColor="text1"/>
              </w:rPr>
            </w:pPr>
            <w:r>
              <w:rPr>
                <w:rFonts w:hint="eastAsia"/>
                <w:color w:val="000000" w:themeColor="text1"/>
              </w:rPr>
              <w:t>更换压力传感器</w:t>
            </w:r>
          </w:p>
        </w:tc>
      </w:tr>
      <w:tr w:rsidR="005B34BE">
        <w:tc>
          <w:tcPr>
            <w:tcW w:w="2840" w:type="dxa"/>
            <w:vAlign w:val="center"/>
          </w:tcPr>
          <w:p w:rsidR="005B34BE" w:rsidRDefault="00ED7AEB">
            <w:pPr>
              <w:jc w:val="center"/>
              <w:rPr>
                <w:color w:val="000000" w:themeColor="text1"/>
              </w:rPr>
            </w:pPr>
            <w:r>
              <w:rPr>
                <w:rFonts w:hint="eastAsia"/>
                <w:color w:val="000000" w:themeColor="text1"/>
              </w:rPr>
              <w:t>夹持不平稳</w:t>
            </w:r>
          </w:p>
        </w:tc>
        <w:tc>
          <w:tcPr>
            <w:tcW w:w="2841" w:type="dxa"/>
          </w:tcPr>
          <w:p w:rsidR="005B34BE" w:rsidRDefault="00ED7AEB">
            <w:pPr>
              <w:rPr>
                <w:color w:val="000000" w:themeColor="text1"/>
              </w:rPr>
            </w:pPr>
            <w:r>
              <w:rPr>
                <w:rFonts w:hint="eastAsia"/>
                <w:color w:val="000000" w:themeColor="text1"/>
              </w:rPr>
              <w:t>夹持爪不平行；货物放置不均匀；控制系统故障</w:t>
            </w:r>
          </w:p>
        </w:tc>
        <w:tc>
          <w:tcPr>
            <w:tcW w:w="2841" w:type="dxa"/>
          </w:tcPr>
          <w:p w:rsidR="005B34BE" w:rsidRDefault="00ED7AEB">
            <w:pPr>
              <w:rPr>
                <w:color w:val="000000" w:themeColor="text1"/>
              </w:rPr>
            </w:pPr>
            <w:r>
              <w:rPr>
                <w:rFonts w:hint="eastAsia"/>
                <w:color w:val="000000" w:themeColor="text1"/>
              </w:rPr>
              <w:t>调整夹持爪平行度；重新放置货物；检查控制系统</w:t>
            </w:r>
          </w:p>
        </w:tc>
      </w:tr>
      <w:tr w:rsidR="005B34BE">
        <w:tc>
          <w:tcPr>
            <w:tcW w:w="2840" w:type="dxa"/>
            <w:vAlign w:val="center"/>
          </w:tcPr>
          <w:p w:rsidR="005B34BE" w:rsidRDefault="00ED7AEB">
            <w:pPr>
              <w:jc w:val="center"/>
              <w:rPr>
                <w:color w:val="000000" w:themeColor="text1"/>
              </w:rPr>
            </w:pPr>
            <w:r>
              <w:rPr>
                <w:rFonts w:hint="eastAsia"/>
                <w:color w:val="000000" w:themeColor="text1"/>
              </w:rPr>
              <w:t>夹持时有异响</w:t>
            </w:r>
          </w:p>
        </w:tc>
        <w:tc>
          <w:tcPr>
            <w:tcW w:w="2841" w:type="dxa"/>
          </w:tcPr>
          <w:p w:rsidR="005B34BE" w:rsidRDefault="00ED7AEB">
            <w:pPr>
              <w:rPr>
                <w:color w:val="000000" w:themeColor="text1"/>
              </w:rPr>
            </w:pPr>
            <w:r>
              <w:rPr>
                <w:rFonts w:hint="eastAsia"/>
                <w:color w:val="000000" w:themeColor="text1"/>
              </w:rPr>
              <w:t>连接件松动</w:t>
            </w:r>
          </w:p>
        </w:tc>
        <w:tc>
          <w:tcPr>
            <w:tcW w:w="2841" w:type="dxa"/>
          </w:tcPr>
          <w:p w:rsidR="005B34BE" w:rsidRDefault="00ED7AEB">
            <w:pPr>
              <w:rPr>
                <w:color w:val="000000" w:themeColor="text1"/>
              </w:rPr>
            </w:pPr>
            <w:r>
              <w:rPr>
                <w:rFonts w:hint="eastAsia"/>
                <w:color w:val="000000" w:themeColor="text1"/>
              </w:rPr>
              <w:t>紧固连接件</w:t>
            </w:r>
          </w:p>
        </w:tc>
      </w:tr>
    </w:tbl>
    <w:p w:rsidR="005B34BE" w:rsidRDefault="00ED7AEB">
      <w:pPr>
        <w:pStyle w:val="affd"/>
        <w:numPr>
          <w:ilvl w:val="1"/>
          <w:numId w:val="0"/>
        </w:numPr>
        <w:spacing w:before="240" w:after="240"/>
        <w:rPr>
          <w:color w:val="000000" w:themeColor="text1"/>
        </w:rPr>
      </w:pPr>
      <w:r>
        <w:rPr>
          <w:rFonts w:hint="eastAsia"/>
          <w:color w:val="000000" w:themeColor="text1"/>
        </w:rPr>
        <w:t>6.4  电气系统故障处理</w:t>
      </w:r>
    </w:p>
    <w:p w:rsidR="005B34BE" w:rsidRDefault="00ED7AEB">
      <w:pPr>
        <w:widowControl/>
        <w:adjustRightInd/>
        <w:spacing w:line="240" w:lineRule="auto"/>
        <w:ind w:firstLineChars="200" w:firstLine="420"/>
        <w:jc w:val="left"/>
        <w:rPr>
          <w:rFonts w:ascii="Times New Roman" w:hAnsi="Times New Roman"/>
          <w:color w:val="000000" w:themeColor="text1"/>
        </w:rPr>
      </w:pPr>
      <w:r>
        <w:rPr>
          <w:rFonts w:hint="eastAsia"/>
          <w:color w:val="000000" w:themeColor="text1"/>
        </w:rPr>
        <w:lastRenderedPageBreak/>
        <w:t>电气系统</w:t>
      </w:r>
      <w:r>
        <w:rPr>
          <w:rFonts w:ascii="Times New Roman" w:hAnsi="Times New Roman" w:hint="eastAsia"/>
          <w:color w:val="000000" w:themeColor="text1"/>
        </w:rPr>
        <w:t>常见故障及排除方法见表</w:t>
      </w:r>
      <w:r>
        <w:rPr>
          <w:rFonts w:ascii="Times New Roman" w:hAnsi="Times New Roman" w:hint="eastAsia"/>
          <w:color w:val="000000" w:themeColor="text1"/>
        </w:rPr>
        <w:t>4</w:t>
      </w:r>
    </w:p>
    <w:p w:rsidR="005B34BE" w:rsidRDefault="00ED7AEB">
      <w:pPr>
        <w:adjustRightInd/>
        <w:spacing w:beforeLines="50" w:before="120" w:afterLines="50" w:after="120" w:line="240" w:lineRule="auto"/>
        <w:jc w:val="center"/>
        <w:rPr>
          <w:color w:val="000000" w:themeColor="text1"/>
        </w:rPr>
      </w:pPr>
      <w:r>
        <w:rPr>
          <w:rFonts w:ascii="黑体" w:eastAsia="黑体" w:hAnsi="黑体" w:cs="黑体" w:hint="eastAsia"/>
          <w:color w:val="000000" w:themeColor="text1"/>
          <w:kern w:val="0"/>
        </w:rPr>
        <w:t>表4  电气系统常见故障及排除方法</w:t>
      </w:r>
    </w:p>
    <w:tbl>
      <w:tblPr>
        <w:tblStyle w:val="affff5"/>
        <w:tblW w:w="0" w:type="auto"/>
        <w:tblLook w:val="04A0" w:firstRow="1" w:lastRow="0" w:firstColumn="1" w:lastColumn="0" w:noHBand="0" w:noVBand="1"/>
      </w:tblPr>
      <w:tblGrid>
        <w:gridCol w:w="2840"/>
        <w:gridCol w:w="2841"/>
        <w:gridCol w:w="2841"/>
      </w:tblGrid>
      <w:tr w:rsidR="005B34BE">
        <w:tc>
          <w:tcPr>
            <w:tcW w:w="2840" w:type="dxa"/>
            <w:vAlign w:val="center"/>
          </w:tcPr>
          <w:p w:rsidR="005B34BE" w:rsidRDefault="00ED7AEB">
            <w:pPr>
              <w:jc w:val="center"/>
              <w:rPr>
                <w:color w:val="000000" w:themeColor="text1"/>
              </w:rPr>
            </w:pPr>
            <w:r>
              <w:rPr>
                <w:rFonts w:hint="eastAsia"/>
                <w:color w:val="000000" w:themeColor="text1"/>
              </w:rPr>
              <w:t>故障现象</w:t>
            </w:r>
          </w:p>
        </w:tc>
        <w:tc>
          <w:tcPr>
            <w:tcW w:w="2841" w:type="dxa"/>
            <w:vAlign w:val="center"/>
          </w:tcPr>
          <w:p w:rsidR="005B34BE" w:rsidRDefault="00ED7AEB">
            <w:pPr>
              <w:jc w:val="center"/>
              <w:rPr>
                <w:color w:val="000000" w:themeColor="text1"/>
              </w:rPr>
            </w:pPr>
            <w:r>
              <w:rPr>
                <w:rFonts w:hint="eastAsia"/>
                <w:color w:val="000000" w:themeColor="text1"/>
              </w:rPr>
              <w:t>可能原因</w:t>
            </w:r>
          </w:p>
        </w:tc>
        <w:tc>
          <w:tcPr>
            <w:tcW w:w="2841" w:type="dxa"/>
            <w:vAlign w:val="center"/>
          </w:tcPr>
          <w:p w:rsidR="005B34BE" w:rsidRDefault="00ED7AEB">
            <w:pPr>
              <w:jc w:val="center"/>
              <w:rPr>
                <w:color w:val="000000" w:themeColor="text1"/>
              </w:rPr>
            </w:pPr>
            <w:r>
              <w:rPr>
                <w:rFonts w:hint="eastAsia"/>
                <w:color w:val="000000" w:themeColor="text1"/>
              </w:rPr>
              <w:t>处理方法</w:t>
            </w:r>
          </w:p>
        </w:tc>
      </w:tr>
      <w:tr w:rsidR="005B34BE">
        <w:tc>
          <w:tcPr>
            <w:tcW w:w="2840" w:type="dxa"/>
            <w:vAlign w:val="center"/>
          </w:tcPr>
          <w:p w:rsidR="005B34BE" w:rsidRDefault="00ED7AEB">
            <w:pPr>
              <w:jc w:val="center"/>
              <w:rPr>
                <w:color w:val="000000" w:themeColor="text1"/>
              </w:rPr>
            </w:pPr>
            <w:r>
              <w:rPr>
                <w:color w:val="000000" w:themeColor="text1"/>
              </w:rPr>
              <w:t>电源故障</w:t>
            </w:r>
          </w:p>
        </w:tc>
        <w:tc>
          <w:tcPr>
            <w:tcW w:w="2841" w:type="dxa"/>
          </w:tcPr>
          <w:p w:rsidR="005B34BE" w:rsidRDefault="00ED7AEB">
            <w:pPr>
              <w:rPr>
                <w:color w:val="000000" w:themeColor="text1"/>
              </w:rPr>
            </w:pPr>
            <w:r>
              <w:rPr>
                <w:color w:val="000000" w:themeColor="text1"/>
              </w:rPr>
              <w:t>电池故障</w:t>
            </w:r>
            <w:r>
              <w:rPr>
                <w:rFonts w:hint="eastAsia"/>
                <w:color w:val="000000" w:themeColor="text1"/>
              </w:rPr>
              <w:t>；</w:t>
            </w:r>
            <w:r>
              <w:rPr>
                <w:color w:val="000000" w:themeColor="text1"/>
              </w:rPr>
              <w:t>充电系统</w:t>
            </w:r>
            <w:r>
              <w:rPr>
                <w:rFonts w:hint="eastAsia"/>
                <w:color w:val="000000" w:themeColor="text1"/>
              </w:rPr>
              <w:t>；</w:t>
            </w:r>
            <w:r>
              <w:rPr>
                <w:color w:val="000000" w:themeColor="text1"/>
              </w:rPr>
              <w:t>故障线路连接不良</w:t>
            </w:r>
          </w:p>
        </w:tc>
        <w:tc>
          <w:tcPr>
            <w:tcW w:w="2841" w:type="dxa"/>
          </w:tcPr>
          <w:p w:rsidR="005B34BE" w:rsidRDefault="00ED7AEB">
            <w:pPr>
              <w:rPr>
                <w:color w:val="000000" w:themeColor="text1"/>
              </w:rPr>
            </w:pPr>
            <w:r>
              <w:rPr>
                <w:color w:val="000000" w:themeColor="text1"/>
              </w:rPr>
              <w:t>检查电池状态</w:t>
            </w:r>
            <w:r>
              <w:rPr>
                <w:rFonts w:hint="eastAsia"/>
                <w:color w:val="000000" w:themeColor="text1"/>
              </w:rPr>
              <w:t>；</w:t>
            </w:r>
            <w:r>
              <w:rPr>
                <w:color w:val="000000" w:themeColor="text1"/>
              </w:rPr>
              <w:t>检查充电系统</w:t>
            </w:r>
            <w:r>
              <w:rPr>
                <w:rFonts w:hint="eastAsia"/>
                <w:color w:val="000000" w:themeColor="text1"/>
              </w:rPr>
              <w:t>；</w:t>
            </w:r>
            <w:r>
              <w:rPr>
                <w:color w:val="000000" w:themeColor="text1"/>
              </w:rPr>
              <w:t>检查线路连接</w:t>
            </w:r>
          </w:p>
        </w:tc>
      </w:tr>
      <w:tr w:rsidR="005B34BE">
        <w:tc>
          <w:tcPr>
            <w:tcW w:w="2840" w:type="dxa"/>
            <w:vAlign w:val="center"/>
          </w:tcPr>
          <w:p w:rsidR="005B34BE" w:rsidRDefault="00ED7AEB">
            <w:pPr>
              <w:jc w:val="center"/>
              <w:rPr>
                <w:color w:val="000000" w:themeColor="text1"/>
              </w:rPr>
            </w:pPr>
            <w:r>
              <w:rPr>
                <w:color w:val="000000" w:themeColor="text1"/>
              </w:rPr>
              <w:t>控制系统故障</w:t>
            </w:r>
          </w:p>
        </w:tc>
        <w:tc>
          <w:tcPr>
            <w:tcW w:w="2841" w:type="dxa"/>
          </w:tcPr>
          <w:p w:rsidR="005B34BE" w:rsidRDefault="00ED7AEB">
            <w:pPr>
              <w:rPr>
                <w:color w:val="000000" w:themeColor="text1"/>
              </w:rPr>
            </w:pPr>
            <w:r>
              <w:rPr>
                <w:color w:val="000000" w:themeColor="text1"/>
              </w:rPr>
              <w:t>控制板故障</w:t>
            </w:r>
            <w:r>
              <w:rPr>
                <w:rFonts w:hint="eastAsia"/>
                <w:color w:val="000000" w:themeColor="text1"/>
              </w:rPr>
              <w:t>；</w:t>
            </w:r>
            <w:r>
              <w:rPr>
                <w:color w:val="000000" w:themeColor="text1"/>
              </w:rPr>
              <w:t>传感器故障</w:t>
            </w:r>
            <w:r>
              <w:rPr>
                <w:rFonts w:hint="eastAsia"/>
                <w:color w:val="000000" w:themeColor="text1"/>
              </w:rPr>
              <w:t>；</w:t>
            </w:r>
            <w:r>
              <w:rPr>
                <w:color w:val="000000" w:themeColor="text1"/>
              </w:rPr>
              <w:t>软件故障</w:t>
            </w:r>
          </w:p>
        </w:tc>
        <w:tc>
          <w:tcPr>
            <w:tcW w:w="2841" w:type="dxa"/>
          </w:tcPr>
          <w:p w:rsidR="005B34BE" w:rsidRDefault="00ED7AEB">
            <w:pPr>
              <w:rPr>
                <w:color w:val="000000" w:themeColor="text1"/>
              </w:rPr>
            </w:pPr>
            <w:r>
              <w:rPr>
                <w:color w:val="000000" w:themeColor="text1"/>
              </w:rPr>
              <w:t>更换控制板</w:t>
            </w:r>
            <w:r>
              <w:rPr>
                <w:rFonts w:hint="eastAsia"/>
                <w:color w:val="000000" w:themeColor="text1"/>
              </w:rPr>
              <w:t>；</w:t>
            </w:r>
            <w:r>
              <w:rPr>
                <w:color w:val="000000" w:themeColor="text1"/>
              </w:rPr>
              <w:t>更换传感器</w:t>
            </w:r>
            <w:r>
              <w:rPr>
                <w:rFonts w:hint="eastAsia"/>
                <w:color w:val="000000" w:themeColor="text1"/>
              </w:rPr>
              <w:t>；</w:t>
            </w:r>
            <w:r>
              <w:rPr>
                <w:color w:val="000000" w:themeColor="text1"/>
              </w:rPr>
              <w:t>更新软件或恢复出厂设置</w:t>
            </w:r>
          </w:p>
        </w:tc>
      </w:tr>
      <w:tr w:rsidR="005B34BE">
        <w:tc>
          <w:tcPr>
            <w:tcW w:w="2840" w:type="dxa"/>
            <w:vAlign w:val="center"/>
          </w:tcPr>
          <w:p w:rsidR="005B34BE" w:rsidRDefault="00ED7AEB">
            <w:pPr>
              <w:jc w:val="center"/>
              <w:rPr>
                <w:color w:val="000000" w:themeColor="text1"/>
              </w:rPr>
            </w:pPr>
            <w:r>
              <w:rPr>
                <w:color w:val="000000" w:themeColor="text1"/>
              </w:rPr>
              <w:t>信号不稳定</w:t>
            </w:r>
          </w:p>
        </w:tc>
        <w:tc>
          <w:tcPr>
            <w:tcW w:w="2841" w:type="dxa"/>
          </w:tcPr>
          <w:p w:rsidR="005B34BE" w:rsidRDefault="00ED7AEB">
            <w:pPr>
              <w:rPr>
                <w:color w:val="000000" w:themeColor="text1"/>
              </w:rPr>
            </w:pPr>
            <w:r>
              <w:rPr>
                <w:color w:val="000000" w:themeColor="text1"/>
              </w:rPr>
              <w:t>干扰源存在</w:t>
            </w:r>
            <w:r>
              <w:rPr>
                <w:rFonts w:hint="eastAsia"/>
                <w:color w:val="000000" w:themeColor="text1"/>
              </w:rPr>
              <w:t>；</w:t>
            </w:r>
            <w:r>
              <w:rPr>
                <w:color w:val="000000" w:themeColor="text1"/>
              </w:rPr>
              <w:t>控制系统故障</w:t>
            </w:r>
          </w:p>
        </w:tc>
        <w:tc>
          <w:tcPr>
            <w:tcW w:w="2841" w:type="dxa"/>
          </w:tcPr>
          <w:p w:rsidR="005B34BE" w:rsidRDefault="00ED7AEB">
            <w:pPr>
              <w:rPr>
                <w:color w:val="000000" w:themeColor="text1"/>
              </w:rPr>
            </w:pPr>
            <w:r>
              <w:rPr>
                <w:color w:val="000000" w:themeColor="text1"/>
              </w:rPr>
              <w:t>排除干扰源</w:t>
            </w:r>
            <w:r>
              <w:rPr>
                <w:rFonts w:hint="eastAsia"/>
                <w:color w:val="000000" w:themeColor="text1"/>
              </w:rPr>
              <w:t>；</w:t>
            </w:r>
            <w:r>
              <w:rPr>
                <w:color w:val="000000" w:themeColor="text1"/>
              </w:rPr>
              <w:t>检查控制系统</w:t>
            </w:r>
          </w:p>
        </w:tc>
      </w:tr>
      <w:tr w:rsidR="005B34BE">
        <w:tc>
          <w:tcPr>
            <w:tcW w:w="2840" w:type="dxa"/>
            <w:vAlign w:val="center"/>
          </w:tcPr>
          <w:p w:rsidR="005B34BE" w:rsidRDefault="00ED7AEB">
            <w:pPr>
              <w:jc w:val="center"/>
              <w:rPr>
                <w:color w:val="000000" w:themeColor="text1"/>
              </w:rPr>
            </w:pPr>
            <w:r>
              <w:rPr>
                <w:color w:val="000000" w:themeColor="text1"/>
              </w:rPr>
              <w:t>指示灯异常</w:t>
            </w:r>
          </w:p>
        </w:tc>
        <w:tc>
          <w:tcPr>
            <w:tcW w:w="2841" w:type="dxa"/>
          </w:tcPr>
          <w:p w:rsidR="005B34BE" w:rsidRDefault="00ED7AEB">
            <w:pPr>
              <w:rPr>
                <w:color w:val="000000" w:themeColor="text1"/>
              </w:rPr>
            </w:pPr>
            <w:r>
              <w:rPr>
                <w:color w:val="000000" w:themeColor="text1"/>
              </w:rPr>
              <w:t>指示灯损坏</w:t>
            </w:r>
            <w:r>
              <w:rPr>
                <w:rFonts w:hint="eastAsia"/>
                <w:color w:val="000000" w:themeColor="text1"/>
              </w:rPr>
              <w:t>；</w:t>
            </w:r>
            <w:r>
              <w:rPr>
                <w:color w:val="000000" w:themeColor="text1"/>
              </w:rPr>
              <w:t>控制板故障</w:t>
            </w:r>
            <w:r>
              <w:rPr>
                <w:rFonts w:hint="eastAsia"/>
                <w:color w:val="000000" w:themeColor="text1"/>
              </w:rPr>
              <w:t>；</w:t>
            </w:r>
            <w:r>
              <w:rPr>
                <w:color w:val="000000" w:themeColor="text1"/>
              </w:rPr>
              <w:t>线路连接不良</w:t>
            </w:r>
          </w:p>
        </w:tc>
        <w:tc>
          <w:tcPr>
            <w:tcW w:w="2841" w:type="dxa"/>
          </w:tcPr>
          <w:p w:rsidR="005B34BE" w:rsidRDefault="00ED7AEB">
            <w:pPr>
              <w:rPr>
                <w:color w:val="000000" w:themeColor="text1"/>
              </w:rPr>
            </w:pPr>
            <w:r>
              <w:rPr>
                <w:color w:val="000000" w:themeColor="text1"/>
              </w:rPr>
              <w:t>更换指示灯</w:t>
            </w:r>
            <w:r>
              <w:rPr>
                <w:rFonts w:hint="eastAsia"/>
                <w:color w:val="000000" w:themeColor="text1"/>
              </w:rPr>
              <w:t>；</w:t>
            </w:r>
            <w:r>
              <w:rPr>
                <w:color w:val="000000" w:themeColor="text1"/>
              </w:rPr>
              <w:t>更换控制板</w:t>
            </w:r>
            <w:r>
              <w:rPr>
                <w:rFonts w:hint="eastAsia"/>
                <w:color w:val="000000" w:themeColor="text1"/>
              </w:rPr>
              <w:t>；</w:t>
            </w:r>
            <w:r>
              <w:rPr>
                <w:color w:val="000000" w:themeColor="text1"/>
              </w:rPr>
              <w:t>检查线路连接</w:t>
            </w:r>
          </w:p>
        </w:tc>
      </w:tr>
    </w:tbl>
    <w:p w:rsidR="005B34BE" w:rsidRDefault="00ED7AEB">
      <w:pPr>
        <w:pStyle w:val="affd"/>
        <w:numPr>
          <w:ilvl w:val="1"/>
          <w:numId w:val="0"/>
        </w:numPr>
        <w:spacing w:before="240" w:after="240"/>
        <w:rPr>
          <w:color w:val="000000" w:themeColor="text1"/>
        </w:rPr>
      </w:pPr>
      <w:r>
        <w:rPr>
          <w:rFonts w:hint="eastAsia"/>
          <w:color w:val="000000" w:themeColor="text1"/>
        </w:rPr>
        <w:t>6.5  电源系统故障处理</w:t>
      </w:r>
    </w:p>
    <w:p w:rsidR="005B34BE" w:rsidRDefault="00ED7AEB">
      <w:pPr>
        <w:widowControl/>
        <w:adjustRightInd/>
        <w:spacing w:line="240" w:lineRule="auto"/>
        <w:ind w:firstLineChars="200" w:firstLine="420"/>
        <w:jc w:val="left"/>
        <w:rPr>
          <w:rFonts w:ascii="Times New Roman" w:hAnsi="Times New Roman"/>
          <w:color w:val="000000" w:themeColor="text1"/>
        </w:rPr>
      </w:pPr>
      <w:r>
        <w:rPr>
          <w:rFonts w:hint="eastAsia"/>
          <w:color w:val="000000" w:themeColor="text1"/>
        </w:rPr>
        <w:t>电源系统</w:t>
      </w:r>
      <w:r>
        <w:rPr>
          <w:rFonts w:ascii="Times New Roman" w:hAnsi="Times New Roman" w:hint="eastAsia"/>
          <w:color w:val="000000" w:themeColor="text1"/>
        </w:rPr>
        <w:t>常见故障及排除方法见表</w:t>
      </w:r>
      <w:r>
        <w:rPr>
          <w:rFonts w:ascii="Times New Roman" w:hAnsi="Times New Roman" w:hint="eastAsia"/>
          <w:color w:val="000000" w:themeColor="text1"/>
        </w:rPr>
        <w:t>5</w:t>
      </w:r>
    </w:p>
    <w:p w:rsidR="005B34BE" w:rsidRDefault="00ED7AEB">
      <w:pPr>
        <w:adjustRightInd/>
        <w:spacing w:beforeLines="50" w:before="120" w:afterLines="50" w:after="120" w:line="240" w:lineRule="auto"/>
        <w:jc w:val="center"/>
        <w:rPr>
          <w:color w:val="000000" w:themeColor="text1"/>
        </w:rPr>
      </w:pPr>
      <w:r>
        <w:rPr>
          <w:rFonts w:ascii="黑体" w:eastAsia="黑体" w:hAnsi="黑体" w:cs="黑体" w:hint="eastAsia"/>
          <w:color w:val="000000" w:themeColor="text1"/>
          <w:kern w:val="0"/>
        </w:rPr>
        <w:t>表5  电源系统常见故障及排除方法</w:t>
      </w:r>
    </w:p>
    <w:tbl>
      <w:tblPr>
        <w:tblStyle w:val="affff5"/>
        <w:tblW w:w="0" w:type="auto"/>
        <w:tblLook w:val="04A0" w:firstRow="1" w:lastRow="0" w:firstColumn="1" w:lastColumn="0" w:noHBand="0" w:noVBand="1"/>
      </w:tblPr>
      <w:tblGrid>
        <w:gridCol w:w="2840"/>
        <w:gridCol w:w="2841"/>
        <w:gridCol w:w="2841"/>
      </w:tblGrid>
      <w:tr w:rsidR="005B34BE">
        <w:tc>
          <w:tcPr>
            <w:tcW w:w="2840" w:type="dxa"/>
            <w:vAlign w:val="center"/>
          </w:tcPr>
          <w:p w:rsidR="005B34BE" w:rsidRDefault="00ED7AEB">
            <w:pPr>
              <w:jc w:val="center"/>
              <w:rPr>
                <w:color w:val="000000" w:themeColor="text1"/>
              </w:rPr>
            </w:pPr>
            <w:r>
              <w:rPr>
                <w:rFonts w:hint="eastAsia"/>
                <w:color w:val="000000" w:themeColor="text1"/>
              </w:rPr>
              <w:t>故障现象</w:t>
            </w:r>
          </w:p>
        </w:tc>
        <w:tc>
          <w:tcPr>
            <w:tcW w:w="2841" w:type="dxa"/>
            <w:vAlign w:val="center"/>
          </w:tcPr>
          <w:p w:rsidR="005B34BE" w:rsidRDefault="00ED7AEB">
            <w:pPr>
              <w:jc w:val="center"/>
              <w:rPr>
                <w:color w:val="000000" w:themeColor="text1"/>
              </w:rPr>
            </w:pPr>
            <w:r>
              <w:rPr>
                <w:rFonts w:hint="eastAsia"/>
                <w:color w:val="000000" w:themeColor="text1"/>
              </w:rPr>
              <w:t>可能原因</w:t>
            </w:r>
          </w:p>
        </w:tc>
        <w:tc>
          <w:tcPr>
            <w:tcW w:w="2841" w:type="dxa"/>
            <w:vAlign w:val="center"/>
          </w:tcPr>
          <w:p w:rsidR="005B34BE" w:rsidRDefault="00ED7AEB">
            <w:pPr>
              <w:jc w:val="center"/>
              <w:rPr>
                <w:color w:val="000000" w:themeColor="text1"/>
              </w:rPr>
            </w:pPr>
            <w:r>
              <w:rPr>
                <w:rFonts w:hint="eastAsia"/>
                <w:color w:val="000000" w:themeColor="text1"/>
              </w:rPr>
              <w:t>处理方法</w:t>
            </w:r>
          </w:p>
        </w:tc>
      </w:tr>
      <w:tr w:rsidR="005B34BE">
        <w:tc>
          <w:tcPr>
            <w:tcW w:w="2840" w:type="dxa"/>
            <w:vAlign w:val="center"/>
          </w:tcPr>
          <w:p w:rsidR="005B34BE" w:rsidRDefault="00ED7AEB">
            <w:pPr>
              <w:jc w:val="center"/>
              <w:rPr>
                <w:color w:val="000000" w:themeColor="text1"/>
              </w:rPr>
            </w:pPr>
            <w:r>
              <w:rPr>
                <w:color w:val="000000" w:themeColor="text1"/>
              </w:rPr>
              <w:t>无法充电</w:t>
            </w:r>
          </w:p>
        </w:tc>
        <w:tc>
          <w:tcPr>
            <w:tcW w:w="2841" w:type="dxa"/>
          </w:tcPr>
          <w:p w:rsidR="005B34BE" w:rsidRDefault="00ED7AEB">
            <w:pPr>
              <w:rPr>
                <w:color w:val="000000" w:themeColor="text1"/>
              </w:rPr>
            </w:pPr>
            <w:r>
              <w:rPr>
                <w:color w:val="000000" w:themeColor="text1"/>
              </w:rPr>
              <w:t>充电器故障</w:t>
            </w:r>
            <w:r>
              <w:rPr>
                <w:rFonts w:hint="eastAsia"/>
                <w:color w:val="000000" w:themeColor="text1"/>
              </w:rPr>
              <w:t>；</w:t>
            </w:r>
            <w:r>
              <w:rPr>
                <w:color w:val="000000" w:themeColor="text1"/>
              </w:rPr>
              <w:t>充电接口故障</w:t>
            </w:r>
            <w:r>
              <w:rPr>
                <w:rFonts w:hint="eastAsia"/>
                <w:color w:val="000000" w:themeColor="text1"/>
              </w:rPr>
              <w:t>；</w:t>
            </w:r>
            <w:r>
              <w:rPr>
                <w:color w:val="000000" w:themeColor="text1"/>
              </w:rPr>
              <w:t>电池故障</w:t>
            </w:r>
          </w:p>
        </w:tc>
        <w:tc>
          <w:tcPr>
            <w:tcW w:w="2841" w:type="dxa"/>
          </w:tcPr>
          <w:p w:rsidR="005B34BE" w:rsidRDefault="00ED7AEB">
            <w:pPr>
              <w:rPr>
                <w:color w:val="000000" w:themeColor="text1"/>
              </w:rPr>
            </w:pPr>
            <w:r>
              <w:rPr>
                <w:color w:val="000000" w:themeColor="text1"/>
              </w:rPr>
              <w:t>检查充电器输出电压</w:t>
            </w:r>
            <w:r>
              <w:rPr>
                <w:rFonts w:hint="eastAsia"/>
                <w:color w:val="000000" w:themeColor="text1"/>
              </w:rPr>
              <w:t>；</w:t>
            </w:r>
            <w:r>
              <w:rPr>
                <w:color w:val="000000" w:themeColor="text1"/>
              </w:rPr>
              <w:t>检查充电接口连接</w:t>
            </w:r>
            <w:r>
              <w:rPr>
                <w:rFonts w:hint="eastAsia"/>
                <w:color w:val="000000" w:themeColor="text1"/>
              </w:rPr>
              <w:t>；</w:t>
            </w:r>
            <w:r>
              <w:rPr>
                <w:color w:val="000000" w:themeColor="text1"/>
              </w:rPr>
              <w:t>检查电池状态</w:t>
            </w:r>
          </w:p>
        </w:tc>
      </w:tr>
      <w:tr w:rsidR="005B34BE">
        <w:tc>
          <w:tcPr>
            <w:tcW w:w="2840" w:type="dxa"/>
            <w:vAlign w:val="center"/>
          </w:tcPr>
          <w:p w:rsidR="005B34BE" w:rsidRDefault="00ED7AEB">
            <w:pPr>
              <w:jc w:val="center"/>
              <w:rPr>
                <w:color w:val="000000" w:themeColor="text1"/>
              </w:rPr>
            </w:pPr>
            <w:r>
              <w:rPr>
                <w:color w:val="000000" w:themeColor="text1"/>
              </w:rPr>
              <w:t>电量消耗过快</w:t>
            </w:r>
          </w:p>
        </w:tc>
        <w:tc>
          <w:tcPr>
            <w:tcW w:w="2841" w:type="dxa"/>
          </w:tcPr>
          <w:p w:rsidR="005B34BE" w:rsidRDefault="00ED7AEB">
            <w:pPr>
              <w:rPr>
                <w:color w:val="000000" w:themeColor="text1"/>
              </w:rPr>
            </w:pPr>
            <w:r>
              <w:rPr>
                <w:color w:val="000000" w:themeColor="text1"/>
              </w:rPr>
              <w:t>电池老化</w:t>
            </w:r>
            <w:r>
              <w:rPr>
                <w:rFonts w:hint="eastAsia"/>
                <w:color w:val="000000" w:themeColor="text1"/>
              </w:rPr>
              <w:t>；</w:t>
            </w:r>
            <w:r>
              <w:rPr>
                <w:color w:val="000000" w:themeColor="text1"/>
              </w:rPr>
              <w:t>系统漏电</w:t>
            </w:r>
            <w:r>
              <w:rPr>
                <w:rFonts w:hint="eastAsia"/>
                <w:color w:val="000000" w:themeColor="text1"/>
              </w:rPr>
              <w:t>；</w:t>
            </w:r>
            <w:r>
              <w:rPr>
                <w:color w:val="000000" w:themeColor="text1"/>
              </w:rPr>
              <w:t>负载过大</w:t>
            </w:r>
          </w:p>
        </w:tc>
        <w:tc>
          <w:tcPr>
            <w:tcW w:w="2841" w:type="dxa"/>
          </w:tcPr>
          <w:p w:rsidR="005B34BE" w:rsidRDefault="00ED7AEB">
            <w:pPr>
              <w:rPr>
                <w:color w:val="000000" w:themeColor="text1"/>
              </w:rPr>
            </w:pPr>
            <w:r>
              <w:rPr>
                <w:color w:val="000000" w:themeColor="text1"/>
              </w:rPr>
              <w:t>更换电池</w:t>
            </w:r>
            <w:r>
              <w:rPr>
                <w:rFonts w:hint="eastAsia"/>
                <w:color w:val="000000" w:themeColor="text1"/>
              </w:rPr>
              <w:t>；</w:t>
            </w:r>
            <w:r>
              <w:rPr>
                <w:color w:val="000000" w:themeColor="text1"/>
              </w:rPr>
              <w:t>检查系统漏电情况</w:t>
            </w:r>
            <w:r>
              <w:rPr>
                <w:rFonts w:hint="eastAsia"/>
                <w:color w:val="000000" w:themeColor="text1"/>
              </w:rPr>
              <w:t>；</w:t>
            </w:r>
            <w:r>
              <w:rPr>
                <w:color w:val="000000" w:themeColor="text1"/>
              </w:rPr>
              <w:t>检查货物重量</w:t>
            </w:r>
          </w:p>
        </w:tc>
      </w:tr>
      <w:tr w:rsidR="005B34BE">
        <w:tc>
          <w:tcPr>
            <w:tcW w:w="2840" w:type="dxa"/>
            <w:vAlign w:val="center"/>
          </w:tcPr>
          <w:p w:rsidR="005B34BE" w:rsidRDefault="00ED7AEB">
            <w:pPr>
              <w:jc w:val="center"/>
              <w:rPr>
                <w:color w:val="000000" w:themeColor="text1"/>
              </w:rPr>
            </w:pPr>
            <w:r>
              <w:rPr>
                <w:color w:val="000000" w:themeColor="text1"/>
              </w:rPr>
              <w:t>电池或电容过热</w:t>
            </w:r>
          </w:p>
        </w:tc>
        <w:tc>
          <w:tcPr>
            <w:tcW w:w="2841" w:type="dxa"/>
          </w:tcPr>
          <w:p w:rsidR="005B34BE" w:rsidRDefault="00ED7AEB">
            <w:pPr>
              <w:rPr>
                <w:color w:val="000000" w:themeColor="text1"/>
              </w:rPr>
            </w:pPr>
            <w:r>
              <w:rPr>
                <w:color w:val="000000" w:themeColor="text1"/>
              </w:rPr>
              <w:t>充电时间过长</w:t>
            </w:r>
            <w:r>
              <w:rPr>
                <w:rFonts w:hint="eastAsia"/>
                <w:color w:val="000000" w:themeColor="text1"/>
              </w:rPr>
              <w:t>；</w:t>
            </w:r>
            <w:r>
              <w:rPr>
                <w:color w:val="000000" w:themeColor="text1"/>
              </w:rPr>
              <w:t>环境温度过高</w:t>
            </w:r>
            <w:r>
              <w:rPr>
                <w:rFonts w:hint="eastAsia"/>
                <w:color w:val="000000" w:themeColor="text1"/>
              </w:rPr>
              <w:t>；</w:t>
            </w:r>
            <w:r>
              <w:rPr>
                <w:color w:val="000000" w:themeColor="text1"/>
              </w:rPr>
              <w:t>电池故障</w:t>
            </w:r>
          </w:p>
        </w:tc>
        <w:tc>
          <w:tcPr>
            <w:tcW w:w="2841" w:type="dxa"/>
          </w:tcPr>
          <w:p w:rsidR="005B34BE" w:rsidRDefault="00ED7AEB">
            <w:pPr>
              <w:rPr>
                <w:color w:val="000000" w:themeColor="text1"/>
              </w:rPr>
            </w:pPr>
            <w:r>
              <w:rPr>
                <w:color w:val="000000" w:themeColor="text1"/>
              </w:rPr>
              <w:t>缩短充电时间</w:t>
            </w:r>
            <w:r>
              <w:rPr>
                <w:rFonts w:hint="eastAsia"/>
                <w:color w:val="000000" w:themeColor="text1"/>
              </w:rPr>
              <w:t>；</w:t>
            </w:r>
            <w:r>
              <w:rPr>
                <w:color w:val="000000" w:themeColor="text1"/>
              </w:rPr>
              <w:t>降低环境温度</w:t>
            </w:r>
            <w:r>
              <w:rPr>
                <w:rFonts w:hint="eastAsia"/>
                <w:color w:val="000000" w:themeColor="text1"/>
              </w:rPr>
              <w:t>；</w:t>
            </w:r>
            <w:r>
              <w:rPr>
                <w:color w:val="000000" w:themeColor="text1"/>
              </w:rPr>
              <w:t>更换电池</w:t>
            </w:r>
          </w:p>
        </w:tc>
      </w:tr>
      <w:tr w:rsidR="005B34BE">
        <w:tc>
          <w:tcPr>
            <w:tcW w:w="2840" w:type="dxa"/>
            <w:vAlign w:val="center"/>
          </w:tcPr>
          <w:p w:rsidR="005B34BE" w:rsidRDefault="00ED7AEB">
            <w:pPr>
              <w:jc w:val="center"/>
              <w:rPr>
                <w:color w:val="000000" w:themeColor="text1"/>
              </w:rPr>
            </w:pPr>
            <w:r>
              <w:rPr>
                <w:color w:val="000000" w:themeColor="text1"/>
              </w:rPr>
              <w:t>电池鼓包</w:t>
            </w:r>
          </w:p>
        </w:tc>
        <w:tc>
          <w:tcPr>
            <w:tcW w:w="2841" w:type="dxa"/>
            <w:vAlign w:val="center"/>
          </w:tcPr>
          <w:p w:rsidR="005B34BE" w:rsidRDefault="00ED7AEB">
            <w:pPr>
              <w:jc w:val="left"/>
              <w:rPr>
                <w:color w:val="000000" w:themeColor="text1"/>
              </w:rPr>
            </w:pPr>
            <w:r>
              <w:rPr>
                <w:color w:val="000000" w:themeColor="text1"/>
              </w:rPr>
              <w:t>过充过放电池</w:t>
            </w:r>
          </w:p>
        </w:tc>
        <w:tc>
          <w:tcPr>
            <w:tcW w:w="2841" w:type="dxa"/>
          </w:tcPr>
          <w:p w:rsidR="005B34BE" w:rsidRDefault="00ED7AEB">
            <w:pPr>
              <w:rPr>
                <w:color w:val="000000" w:themeColor="text1"/>
              </w:rPr>
            </w:pPr>
            <w:r>
              <w:rPr>
                <w:color w:val="000000" w:themeColor="text1"/>
              </w:rPr>
              <w:t>停止使用并更换</w:t>
            </w:r>
            <w:r>
              <w:rPr>
                <w:rFonts w:hint="eastAsia"/>
                <w:color w:val="000000" w:themeColor="text1"/>
              </w:rPr>
              <w:t>，</w:t>
            </w:r>
            <w:r>
              <w:rPr>
                <w:color w:val="000000" w:themeColor="text1"/>
              </w:rPr>
              <w:t>检查充电系统</w:t>
            </w:r>
            <w:r>
              <w:rPr>
                <w:rFonts w:hint="eastAsia"/>
                <w:color w:val="000000" w:themeColor="text1"/>
              </w:rPr>
              <w:t>，</w:t>
            </w:r>
            <w:r>
              <w:rPr>
                <w:color w:val="000000" w:themeColor="text1"/>
              </w:rPr>
              <w:t>联系供应商处理</w:t>
            </w:r>
          </w:p>
        </w:tc>
      </w:tr>
    </w:tbl>
    <w:p w:rsidR="005B34BE" w:rsidRDefault="00ED7AEB">
      <w:pPr>
        <w:pStyle w:val="affd"/>
        <w:numPr>
          <w:ilvl w:val="1"/>
          <w:numId w:val="0"/>
        </w:numPr>
        <w:spacing w:before="240" w:after="240"/>
        <w:rPr>
          <w:color w:val="000000" w:themeColor="text1"/>
        </w:rPr>
      </w:pPr>
      <w:r>
        <w:rPr>
          <w:rFonts w:hint="eastAsia"/>
          <w:color w:val="000000" w:themeColor="text1"/>
        </w:rPr>
        <w:t>6.6  故障处理流程</w:t>
      </w:r>
    </w:p>
    <w:p w:rsidR="005B34BE" w:rsidRDefault="00ED7AEB">
      <w:pPr>
        <w:ind w:firstLineChars="200" w:firstLine="420"/>
        <w:rPr>
          <w:color w:val="000000" w:themeColor="text1"/>
        </w:rPr>
      </w:pPr>
      <w:r>
        <w:rPr>
          <w:rFonts w:hint="eastAsia"/>
          <w:color w:val="000000" w:themeColor="text1"/>
        </w:rPr>
        <w:t>当蜂巢穿梭车出现故障时，应按照以下流程进行处理：</w:t>
      </w:r>
    </w:p>
    <w:p w:rsidR="005B34BE" w:rsidRDefault="00ED7AEB">
      <w:pPr>
        <w:numPr>
          <w:ilvl w:val="2"/>
          <w:numId w:val="0"/>
        </w:numPr>
        <w:adjustRightInd/>
        <w:spacing w:line="300" w:lineRule="exact"/>
        <w:jc w:val="left"/>
        <w:outlineLvl w:val="1"/>
        <w:rPr>
          <w:rFonts w:ascii="宋体" w:hAnsi="宋体" w:cs="宋体"/>
          <w:color w:val="000000" w:themeColor="text1"/>
          <w:kern w:val="21"/>
        </w:rPr>
      </w:pPr>
      <w:r>
        <w:rPr>
          <w:rFonts w:ascii="黑体" w:eastAsia="黑体" w:hAnsi="黑体" w:cs="黑体" w:hint="eastAsia"/>
          <w:color w:val="000000" w:themeColor="text1"/>
          <w:kern w:val="21"/>
        </w:rPr>
        <w:t>6.6.1</w:t>
      </w:r>
      <w:r>
        <w:rPr>
          <w:rFonts w:ascii="宋体" w:hAnsi="宋体" w:cs="宋体" w:hint="eastAsia"/>
          <w:color w:val="000000" w:themeColor="text1"/>
          <w:kern w:val="21"/>
        </w:rPr>
        <w:t xml:space="preserve">  紧急处理</w:t>
      </w:r>
    </w:p>
    <w:p w:rsidR="005B34BE" w:rsidRDefault="00ED7AEB">
      <w:pPr>
        <w:adjustRightInd/>
        <w:spacing w:line="240" w:lineRule="auto"/>
        <w:ind w:firstLineChars="200" w:firstLine="420"/>
        <w:rPr>
          <w:rFonts w:ascii="Times New Roman" w:hAnsi="Times New Roman"/>
          <w:color w:val="000000" w:themeColor="text1"/>
          <w:szCs w:val="22"/>
        </w:rPr>
      </w:pPr>
      <w:r>
        <w:rPr>
          <w:rFonts w:ascii="Times New Roman" w:hAnsi="Times New Roman" w:hint="eastAsia"/>
          <w:color w:val="000000" w:themeColor="text1"/>
          <w:szCs w:val="22"/>
        </w:rPr>
        <w:t>——发生紧急情况时，立即按下急停按钮，设置安全标识，并符合</w:t>
      </w:r>
      <w:r>
        <w:rPr>
          <w:rFonts w:ascii="Times New Roman" w:hAnsi="Times New Roman" w:hint="eastAsia"/>
          <w:color w:val="000000" w:themeColor="text1"/>
          <w:szCs w:val="22"/>
        </w:rPr>
        <w:t>GB/T 2893.1</w:t>
      </w:r>
      <w:r>
        <w:rPr>
          <w:rFonts w:ascii="Times New Roman" w:hAnsi="Times New Roman" w:hint="eastAsia"/>
          <w:color w:val="000000" w:themeColor="text1"/>
          <w:szCs w:val="22"/>
        </w:rPr>
        <w:t>的安全色和安全标志；</w:t>
      </w:r>
    </w:p>
    <w:p w:rsidR="005B34BE" w:rsidRDefault="00ED7AEB">
      <w:pPr>
        <w:adjustRightInd/>
        <w:spacing w:line="240" w:lineRule="auto"/>
        <w:ind w:firstLineChars="200" w:firstLine="420"/>
        <w:rPr>
          <w:rFonts w:ascii="Times New Roman" w:hAnsi="Times New Roman"/>
          <w:color w:val="000000" w:themeColor="text1"/>
          <w:szCs w:val="22"/>
        </w:rPr>
      </w:pPr>
      <w:r>
        <w:rPr>
          <w:rFonts w:ascii="Times New Roman" w:hAnsi="Times New Roman" w:hint="eastAsia"/>
          <w:color w:val="000000" w:themeColor="text1"/>
          <w:szCs w:val="22"/>
        </w:rPr>
        <w:t>——如可能，将蜂巢穿梭车移动至安全位置；</w:t>
      </w:r>
    </w:p>
    <w:p w:rsidR="005B34BE" w:rsidRDefault="00ED7AEB">
      <w:pPr>
        <w:adjustRightInd/>
        <w:spacing w:line="240" w:lineRule="auto"/>
        <w:ind w:firstLineChars="200" w:firstLine="420"/>
        <w:rPr>
          <w:rFonts w:ascii="Times New Roman" w:hAnsi="Times New Roman"/>
          <w:color w:val="000000" w:themeColor="text1"/>
          <w:szCs w:val="22"/>
        </w:rPr>
      </w:pPr>
      <w:r>
        <w:rPr>
          <w:rFonts w:ascii="Times New Roman" w:hAnsi="Times New Roman" w:hint="eastAsia"/>
          <w:color w:val="000000" w:themeColor="text1"/>
          <w:szCs w:val="22"/>
        </w:rPr>
        <w:t>——断开电源，确保安全。</w:t>
      </w:r>
    </w:p>
    <w:p w:rsidR="005B34BE" w:rsidRDefault="00ED7AEB">
      <w:pPr>
        <w:numPr>
          <w:ilvl w:val="2"/>
          <w:numId w:val="0"/>
        </w:numPr>
        <w:adjustRightInd/>
        <w:spacing w:line="300" w:lineRule="exact"/>
        <w:jc w:val="left"/>
        <w:outlineLvl w:val="1"/>
        <w:rPr>
          <w:rFonts w:ascii="宋体" w:hAnsi="宋体" w:cs="宋体"/>
          <w:color w:val="000000" w:themeColor="text1"/>
          <w:kern w:val="21"/>
        </w:rPr>
      </w:pPr>
      <w:r>
        <w:rPr>
          <w:rFonts w:ascii="黑体" w:eastAsia="黑体" w:hAnsi="黑体" w:cs="黑体" w:hint="eastAsia"/>
          <w:color w:val="000000" w:themeColor="text1"/>
          <w:kern w:val="21"/>
        </w:rPr>
        <w:t>6.6.2</w:t>
      </w:r>
      <w:r>
        <w:rPr>
          <w:rFonts w:ascii="宋体" w:hAnsi="宋体" w:cs="宋体" w:hint="eastAsia"/>
          <w:color w:val="000000" w:themeColor="text1"/>
          <w:kern w:val="21"/>
        </w:rPr>
        <w:t xml:space="preserve">  故障诊断</w:t>
      </w:r>
    </w:p>
    <w:p w:rsidR="005B34BE" w:rsidRDefault="00ED7AEB">
      <w:pPr>
        <w:adjustRightInd/>
        <w:spacing w:line="240" w:lineRule="auto"/>
        <w:ind w:firstLineChars="200" w:firstLine="420"/>
        <w:rPr>
          <w:rFonts w:ascii="Times New Roman" w:hAnsi="Times New Roman"/>
          <w:color w:val="000000" w:themeColor="text1"/>
          <w:szCs w:val="22"/>
        </w:rPr>
      </w:pPr>
      <w:r>
        <w:rPr>
          <w:rFonts w:ascii="Times New Roman" w:hAnsi="Times New Roman" w:hint="eastAsia"/>
          <w:color w:val="000000" w:themeColor="text1"/>
          <w:szCs w:val="22"/>
        </w:rPr>
        <w:t>——记录故障现象和发生时间；</w:t>
      </w:r>
    </w:p>
    <w:p w:rsidR="005B34BE" w:rsidRDefault="00ED7AEB">
      <w:pPr>
        <w:adjustRightInd/>
        <w:spacing w:line="240" w:lineRule="auto"/>
        <w:ind w:firstLineChars="200" w:firstLine="420"/>
        <w:rPr>
          <w:rFonts w:ascii="Times New Roman" w:hAnsi="Times New Roman"/>
          <w:color w:val="000000" w:themeColor="text1"/>
          <w:szCs w:val="22"/>
        </w:rPr>
      </w:pPr>
      <w:r>
        <w:rPr>
          <w:rFonts w:ascii="Times New Roman" w:hAnsi="Times New Roman" w:hint="eastAsia"/>
          <w:color w:val="000000" w:themeColor="text1"/>
          <w:szCs w:val="22"/>
        </w:rPr>
        <w:t>——参考故障代码（如有）查找可能原因；</w:t>
      </w:r>
    </w:p>
    <w:p w:rsidR="005B34BE" w:rsidRDefault="00ED7AEB">
      <w:pPr>
        <w:adjustRightInd/>
        <w:spacing w:line="240" w:lineRule="auto"/>
        <w:ind w:firstLineChars="200" w:firstLine="420"/>
        <w:rPr>
          <w:rFonts w:ascii="Times New Roman" w:hAnsi="Times New Roman"/>
          <w:color w:val="000000" w:themeColor="text1"/>
          <w:szCs w:val="22"/>
        </w:rPr>
      </w:pPr>
      <w:r>
        <w:rPr>
          <w:rFonts w:ascii="Times New Roman" w:hAnsi="Times New Roman" w:hint="eastAsia"/>
          <w:color w:val="000000" w:themeColor="text1"/>
          <w:szCs w:val="22"/>
        </w:rPr>
        <w:t>——对照本</w:t>
      </w:r>
      <w:r w:rsidR="005F6336">
        <w:rPr>
          <w:rFonts w:ascii="Times New Roman" w:hAnsi="Times New Roman" w:hint="eastAsia"/>
          <w:color w:val="000000" w:themeColor="text1"/>
          <w:szCs w:val="22"/>
        </w:rPr>
        <w:t>文件</w:t>
      </w:r>
      <w:r>
        <w:rPr>
          <w:rFonts w:ascii="Times New Roman" w:hAnsi="Times New Roman" w:hint="eastAsia"/>
          <w:color w:val="000000" w:themeColor="text1"/>
          <w:szCs w:val="22"/>
        </w:rPr>
        <w:t>第</w:t>
      </w:r>
      <w:r>
        <w:rPr>
          <w:rFonts w:ascii="Times New Roman" w:hAnsi="Times New Roman" w:hint="eastAsia"/>
          <w:color w:val="000000" w:themeColor="text1"/>
          <w:szCs w:val="22"/>
        </w:rPr>
        <w:t>6</w:t>
      </w:r>
      <w:r>
        <w:rPr>
          <w:rFonts w:ascii="Times New Roman" w:hAnsi="Times New Roman" w:hint="eastAsia"/>
          <w:color w:val="000000" w:themeColor="text1"/>
          <w:szCs w:val="22"/>
        </w:rPr>
        <w:t>章排查可能原因。</w:t>
      </w:r>
    </w:p>
    <w:p w:rsidR="005B34BE" w:rsidRDefault="00ED7AEB">
      <w:pPr>
        <w:numPr>
          <w:ilvl w:val="2"/>
          <w:numId w:val="0"/>
        </w:numPr>
        <w:adjustRightInd/>
        <w:spacing w:line="300" w:lineRule="exact"/>
        <w:jc w:val="left"/>
        <w:outlineLvl w:val="1"/>
        <w:rPr>
          <w:rFonts w:ascii="宋体" w:hAnsi="宋体" w:cs="宋体"/>
          <w:color w:val="000000" w:themeColor="text1"/>
          <w:kern w:val="21"/>
        </w:rPr>
      </w:pPr>
      <w:r>
        <w:rPr>
          <w:rFonts w:ascii="黑体" w:eastAsia="黑体" w:hAnsi="黑体" w:cs="黑体" w:hint="eastAsia"/>
          <w:color w:val="000000" w:themeColor="text1"/>
          <w:kern w:val="21"/>
        </w:rPr>
        <w:t>6.6.3</w:t>
      </w:r>
      <w:r>
        <w:rPr>
          <w:rFonts w:ascii="宋体" w:hAnsi="宋体" w:cs="宋体" w:hint="eastAsia"/>
          <w:color w:val="000000" w:themeColor="text1"/>
          <w:kern w:val="21"/>
        </w:rPr>
        <w:t xml:space="preserve">  初步处理</w:t>
      </w:r>
    </w:p>
    <w:p w:rsidR="005B34BE" w:rsidRDefault="00ED7AEB">
      <w:pPr>
        <w:adjustRightInd/>
        <w:spacing w:line="240" w:lineRule="auto"/>
        <w:ind w:firstLineChars="200" w:firstLine="420"/>
        <w:rPr>
          <w:rFonts w:ascii="Times New Roman" w:hAnsi="Times New Roman"/>
          <w:color w:val="000000" w:themeColor="text1"/>
          <w:szCs w:val="22"/>
        </w:rPr>
      </w:pPr>
      <w:r>
        <w:rPr>
          <w:rFonts w:ascii="Times New Roman" w:hAnsi="Times New Roman" w:hint="eastAsia"/>
          <w:color w:val="000000" w:themeColor="text1"/>
          <w:szCs w:val="22"/>
        </w:rPr>
        <w:t>——尝试简单的复位或重启操作；</w:t>
      </w:r>
    </w:p>
    <w:p w:rsidR="005B34BE" w:rsidRDefault="00ED7AEB">
      <w:pPr>
        <w:adjustRightInd/>
        <w:spacing w:line="240" w:lineRule="auto"/>
        <w:ind w:firstLineChars="200" w:firstLine="420"/>
        <w:rPr>
          <w:rFonts w:ascii="Times New Roman" w:hAnsi="Times New Roman"/>
          <w:color w:val="000000" w:themeColor="text1"/>
          <w:szCs w:val="22"/>
        </w:rPr>
      </w:pPr>
      <w:r>
        <w:rPr>
          <w:rFonts w:ascii="Times New Roman" w:hAnsi="Times New Roman" w:hint="eastAsia"/>
          <w:color w:val="000000" w:themeColor="text1"/>
          <w:szCs w:val="22"/>
        </w:rPr>
        <w:t>——检查并紧固松动的连接部件；</w:t>
      </w:r>
    </w:p>
    <w:p w:rsidR="005B34BE" w:rsidRDefault="00ED7AEB">
      <w:pPr>
        <w:adjustRightInd/>
        <w:spacing w:line="240" w:lineRule="auto"/>
        <w:ind w:firstLineChars="200" w:firstLine="420"/>
        <w:rPr>
          <w:rFonts w:ascii="Times New Roman" w:hAnsi="Times New Roman"/>
          <w:color w:val="000000" w:themeColor="text1"/>
          <w:szCs w:val="22"/>
        </w:rPr>
      </w:pPr>
      <w:r>
        <w:rPr>
          <w:rFonts w:ascii="Times New Roman" w:hAnsi="Times New Roman" w:hint="eastAsia"/>
          <w:color w:val="000000" w:themeColor="text1"/>
          <w:szCs w:val="22"/>
        </w:rPr>
        <w:lastRenderedPageBreak/>
        <w:t>——清洁传感器和关键部件。</w:t>
      </w:r>
    </w:p>
    <w:p w:rsidR="005B34BE" w:rsidRDefault="00ED7AEB">
      <w:pPr>
        <w:numPr>
          <w:ilvl w:val="2"/>
          <w:numId w:val="0"/>
        </w:numPr>
        <w:adjustRightInd/>
        <w:spacing w:line="300" w:lineRule="exact"/>
        <w:jc w:val="left"/>
        <w:outlineLvl w:val="1"/>
        <w:rPr>
          <w:rFonts w:ascii="宋体" w:hAnsi="宋体" w:cs="宋体"/>
          <w:color w:val="000000" w:themeColor="text1"/>
          <w:kern w:val="21"/>
        </w:rPr>
      </w:pPr>
      <w:r>
        <w:rPr>
          <w:rFonts w:ascii="黑体" w:eastAsia="黑体" w:hAnsi="黑体" w:cs="黑体" w:hint="eastAsia"/>
          <w:color w:val="000000" w:themeColor="text1"/>
          <w:kern w:val="21"/>
        </w:rPr>
        <w:t>6.6.4</w:t>
      </w:r>
      <w:r>
        <w:rPr>
          <w:rFonts w:ascii="宋体" w:hAnsi="宋体" w:cs="宋体" w:hint="eastAsia"/>
          <w:color w:val="000000" w:themeColor="text1"/>
          <w:kern w:val="21"/>
        </w:rPr>
        <w:t xml:space="preserve">  专业维修</w:t>
      </w:r>
    </w:p>
    <w:p w:rsidR="005B34BE" w:rsidRDefault="00ED7AEB">
      <w:pPr>
        <w:adjustRightInd/>
        <w:spacing w:line="240" w:lineRule="auto"/>
        <w:ind w:firstLineChars="200" w:firstLine="420"/>
        <w:rPr>
          <w:rFonts w:ascii="Times New Roman" w:hAnsi="Times New Roman"/>
          <w:color w:val="000000" w:themeColor="text1"/>
          <w:szCs w:val="22"/>
        </w:rPr>
      </w:pPr>
      <w:r>
        <w:rPr>
          <w:rFonts w:ascii="Times New Roman" w:hAnsi="Times New Roman" w:hint="eastAsia"/>
          <w:color w:val="000000" w:themeColor="text1"/>
          <w:szCs w:val="22"/>
        </w:rPr>
        <w:t>——如初步处理无效，联系专业维修人员；</w:t>
      </w:r>
    </w:p>
    <w:p w:rsidR="005B34BE" w:rsidRDefault="00ED7AEB">
      <w:pPr>
        <w:adjustRightInd/>
        <w:spacing w:line="240" w:lineRule="auto"/>
        <w:ind w:firstLineChars="200" w:firstLine="420"/>
        <w:rPr>
          <w:rFonts w:ascii="Times New Roman" w:hAnsi="Times New Roman"/>
          <w:color w:val="000000" w:themeColor="text1"/>
          <w:szCs w:val="22"/>
        </w:rPr>
      </w:pPr>
      <w:r>
        <w:rPr>
          <w:rFonts w:ascii="Times New Roman" w:hAnsi="Times New Roman" w:hint="eastAsia"/>
          <w:color w:val="000000" w:themeColor="text1"/>
          <w:szCs w:val="22"/>
        </w:rPr>
        <w:t>——提供详细的故障描述和已尝试的处理方法；</w:t>
      </w:r>
    </w:p>
    <w:p w:rsidR="005B34BE" w:rsidRDefault="00ED7AEB">
      <w:pPr>
        <w:adjustRightInd/>
        <w:spacing w:line="240" w:lineRule="auto"/>
        <w:ind w:firstLineChars="200" w:firstLine="420"/>
        <w:rPr>
          <w:rFonts w:ascii="Times New Roman" w:hAnsi="Times New Roman"/>
          <w:color w:val="000000" w:themeColor="text1"/>
          <w:szCs w:val="22"/>
        </w:rPr>
      </w:pPr>
      <w:r>
        <w:rPr>
          <w:rFonts w:ascii="Times New Roman" w:hAnsi="Times New Roman" w:hint="eastAsia"/>
          <w:color w:val="000000" w:themeColor="text1"/>
          <w:szCs w:val="22"/>
        </w:rPr>
        <w:t>——记录维修过程和更换的部件。</w:t>
      </w:r>
    </w:p>
    <w:p w:rsidR="005B34BE" w:rsidRDefault="00ED7AEB">
      <w:pPr>
        <w:numPr>
          <w:ilvl w:val="2"/>
          <w:numId w:val="0"/>
        </w:numPr>
        <w:adjustRightInd/>
        <w:spacing w:line="300" w:lineRule="exact"/>
        <w:jc w:val="left"/>
        <w:outlineLvl w:val="1"/>
        <w:rPr>
          <w:rFonts w:ascii="宋体" w:hAnsi="宋体" w:cs="宋体"/>
          <w:color w:val="000000" w:themeColor="text1"/>
          <w:kern w:val="21"/>
        </w:rPr>
      </w:pPr>
      <w:r>
        <w:rPr>
          <w:rFonts w:ascii="黑体" w:eastAsia="黑体" w:hAnsi="黑体" w:cs="黑体" w:hint="eastAsia"/>
          <w:color w:val="000000" w:themeColor="text1"/>
          <w:kern w:val="21"/>
        </w:rPr>
        <w:t>6.6.5</w:t>
      </w:r>
      <w:r>
        <w:rPr>
          <w:rFonts w:ascii="宋体" w:hAnsi="宋体" w:cs="宋体" w:hint="eastAsia"/>
          <w:color w:val="000000" w:themeColor="text1"/>
          <w:kern w:val="21"/>
        </w:rPr>
        <w:t xml:space="preserve">  恢复运行</w:t>
      </w:r>
    </w:p>
    <w:p w:rsidR="005B34BE" w:rsidRDefault="00ED7AEB">
      <w:pPr>
        <w:adjustRightInd/>
        <w:spacing w:line="240" w:lineRule="auto"/>
        <w:ind w:firstLineChars="200" w:firstLine="420"/>
        <w:rPr>
          <w:rFonts w:ascii="Times New Roman" w:hAnsi="Times New Roman"/>
          <w:color w:val="000000" w:themeColor="text1"/>
          <w:szCs w:val="22"/>
        </w:rPr>
      </w:pPr>
      <w:r>
        <w:rPr>
          <w:rFonts w:ascii="Times New Roman" w:hAnsi="Times New Roman" w:hint="eastAsia"/>
          <w:color w:val="000000" w:themeColor="text1"/>
          <w:szCs w:val="22"/>
        </w:rPr>
        <w:t>——维修完成后，进行全面检查和测试；</w:t>
      </w:r>
    </w:p>
    <w:p w:rsidR="005B34BE" w:rsidRDefault="00ED7AEB">
      <w:pPr>
        <w:adjustRightInd/>
        <w:spacing w:line="240" w:lineRule="auto"/>
        <w:ind w:firstLineChars="200" w:firstLine="420"/>
        <w:rPr>
          <w:rFonts w:ascii="Times New Roman" w:hAnsi="Times New Roman"/>
          <w:color w:val="000000" w:themeColor="text1"/>
          <w:szCs w:val="22"/>
        </w:rPr>
      </w:pPr>
      <w:r>
        <w:rPr>
          <w:rFonts w:ascii="Times New Roman" w:hAnsi="Times New Roman" w:hint="eastAsia"/>
          <w:color w:val="000000" w:themeColor="text1"/>
          <w:szCs w:val="22"/>
        </w:rPr>
        <w:t>——确认所有功能正常后，方可恢复使用；</w:t>
      </w:r>
    </w:p>
    <w:p w:rsidR="005B34BE" w:rsidRDefault="00ED7AEB">
      <w:pPr>
        <w:adjustRightInd/>
        <w:spacing w:line="240" w:lineRule="auto"/>
        <w:ind w:firstLineChars="200" w:firstLine="420"/>
        <w:rPr>
          <w:color w:val="000000" w:themeColor="text1"/>
        </w:rPr>
      </w:pPr>
      <w:r>
        <w:rPr>
          <w:rFonts w:ascii="Times New Roman" w:hAnsi="Times New Roman" w:hint="eastAsia"/>
          <w:color w:val="000000" w:themeColor="text1"/>
          <w:szCs w:val="22"/>
        </w:rPr>
        <w:t>——更新维护记录，记录故障及处理情况。</w:t>
      </w:r>
    </w:p>
    <w:p w:rsidR="005B34BE" w:rsidRDefault="00ED7AEB">
      <w:pPr>
        <w:pStyle w:val="affd"/>
        <w:numPr>
          <w:ilvl w:val="1"/>
          <w:numId w:val="0"/>
        </w:numPr>
        <w:spacing w:before="240" w:after="240"/>
        <w:rPr>
          <w:color w:val="000000" w:themeColor="text1"/>
        </w:rPr>
      </w:pPr>
      <w:r>
        <w:rPr>
          <w:rFonts w:hint="eastAsia"/>
          <w:color w:val="000000" w:themeColor="text1"/>
        </w:rPr>
        <w:t xml:space="preserve"> 6.7  紧急情况处理</w:t>
      </w:r>
    </w:p>
    <w:p w:rsidR="005B34BE" w:rsidRDefault="00ED7AEB">
      <w:pPr>
        <w:adjustRightInd/>
        <w:spacing w:line="240" w:lineRule="auto"/>
        <w:ind w:firstLineChars="200" w:firstLine="420"/>
        <w:rPr>
          <w:rFonts w:ascii="Times New Roman" w:hAnsi="Times New Roman"/>
          <w:color w:val="000000" w:themeColor="text1"/>
          <w:szCs w:val="22"/>
        </w:rPr>
      </w:pPr>
      <w:r>
        <w:rPr>
          <w:rFonts w:ascii="Times New Roman" w:hAnsi="Times New Roman" w:hint="eastAsia"/>
          <w:color w:val="000000" w:themeColor="text1"/>
          <w:szCs w:val="22"/>
        </w:rPr>
        <w:t xml:space="preserve"> </w:t>
      </w:r>
      <w:r>
        <w:rPr>
          <w:rFonts w:ascii="Times New Roman" w:hAnsi="Times New Roman" w:hint="eastAsia"/>
          <w:color w:val="000000" w:themeColor="text1"/>
          <w:szCs w:val="22"/>
        </w:rPr>
        <w:t>——发生无法现场排除的故障（如控制单元损坏、轨道严重变形），立即按下急停按钮，断开穿梭车电源；</w:t>
      </w:r>
    </w:p>
    <w:p w:rsidR="005B34BE" w:rsidRDefault="00ED7AEB">
      <w:pPr>
        <w:adjustRightInd/>
        <w:spacing w:line="240" w:lineRule="auto"/>
        <w:ind w:firstLineChars="200" w:firstLine="420"/>
        <w:rPr>
          <w:rFonts w:ascii="Times New Roman" w:hAnsi="Times New Roman"/>
          <w:color w:val="000000" w:themeColor="text1"/>
          <w:szCs w:val="22"/>
        </w:rPr>
      </w:pPr>
      <w:r>
        <w:rPr>
          <w:rFonts w:ascii="Times New Roman" w:hAnsi="Times New Roman" w:hint="eastAsia"/>
          <w:color w:val="000000" w:themeColor="text1"/>
          <w:szCs w:val="22"/>
        </w:rPr>
        <w:t>——记录故障时间、现象、已尝试的排除方法，填写《穿梭车故障处理记录表》（见附录</w:t>
      </w:r>
      <w:r>
        <w:rPr>
          <w:rFonts w:ascii="Times New Roman" w:hAnsi="Times New Roman" w:hint="eastAsia"/>
          <w:color w:val="000000" w:themeColor="text1"/>
          <w:szCs w:val="22"/>
        </w:rPr>
        <w:t>B</w:t>
      </w:r>
      <w:r>
        <w:rPr>
          <w:rFonts w:ascii="Times New Roman" w:hAnsi="Times New Roman" w:hint="eastAsia"/>
          <w:color w:val="000000" w:themeColor="text1"/>
          <w:szCs w:val="22"/>
        </w:rPr>
        <w:t>）；</w:t>
      </w:r>
    </w:p>
    <w:p w:rsidR="005B34BE" w:rsidRDefault="00ED7AEB">
      <w:pPr>
        <w:adjustRightInd/>
        <w:spacing w:line="240" w:lineRule="auto"/>
        <w:ind w:firstLineChars="200" w:firstLine="420"/>
        <w:rPr>
          <w:rFonts w:ascii="Times New Roman" w:hAnsi="Times New Roman"/>
          <w:color w:val="000000" w:themeColor="text1"/>
          <w:szCs w:val="22"/>
        </w:rPr>
      </w:pPr>
      <w:r>
        <w:rPr>
          <w:rFonts w:ascii="Times New Roman" w:hAnsi="Times New Roman" w:hint="eastAsia"/>
          <w:color w:val="000000" w:themeColor="text1"/>
          <w:szCs w:val="22"/>
        </w:rPr>
        <w:t>——上报至设备管理部门，由专业维修人员处理，禁止非专业人员拆解核心部件（如控制单元、蜗轮蜗杆机构）。</w:t>
      </w:r>
    </w:p>
    <w:p w:rsidR="005B34BE" w:rsidRDefault="00ED7AEB">
      <w:pPr>
        <w:pStyle w:val="affd"/>
        <w:spacing w:before="240" w:after="240"/>
        <w:rPr>
          <w:color w:val="000000" w:themeColor="text1"/>
        </w:rPr>
      </w:pPr>
      <w:r>
        <w:rPr>
          <w:rFonts w:hint="eastAsia"/>
          <w:color w:val="000000" w:themeColor="text1"/>
        </w:rPr>
        <w:t xml:space="preserve"> 安全注意事项</w:t>
      </w:r>
    </w:p>
    <w:p w:rsidR="005B34BE" w:rsidRDefault="00ED7AEB">
      <w:pPr>
        <w:adjustRightInd/>
        <w:spacing w:line="240" w:lineRule="auto"/>
        <w:ind w:firstLineChars="200" w:firstLine="420"/>
        <w:rPr>
          <w:rFonts w:ascii="Times New Roman" w:hAnsi="Times New Roman"/>
          <w:color w:val="000000" w:themeColor="text1"/>
          <w:szCs w:val="22"/>
        </w:rPr>
      </w:pPr>
      <w:r>
        <w:rPr>
          <w:rFonts w:ascii="Times New Roman" w:hAnsi="Times New Roman" w:hint="eastAsia"/>
          <w:color w:val="000000" w:themeColor="text1"/>
          <w:szCs w:val="22"/>
        </w:rPr>
        <w:t>——人员资质：操作及维护人员需经培训合格后上岗，熟悉本指南及设备说明书，禁止无证人员操作控制终端，并定期进行安全培训与应急演练；</w:t>
      </w:r>
    </w:p>
    <w:p w:rsidR="005B34BE" w:rsidRDefault="00ED7AEB">
      <w:pPr>
        <w:adjustRightInd/>
        <w:spacing w:line="240" w:lineRule="auto"/>
        <w:ind w:firstLineChars="200" w:firstLine="420"/>
        <w:rPr>
          <w:rFonts w:ascii="Times New Roman" w:hAnsi="Times New Roman"/>
          <w:color w:val="000000" w:themeColor="text1"/>
          <w:szCs w:val="22"/>
        </w:rPr>
      </w:pPr>
      <w:r>
        <w:rPr>
          <w:rFonts w:ascii="Times New Roman" w:hAnsi="Times New Roman" w:hint="eastAsia"/>
          <w:color w:val="000000" w:themeColor="text1"/>
          <w:szCs w:val="22"/>
        </w:rPr>
        <w:t>——作业安全：穿梭车运行时，严禁超载作业；禁止人员进入导轨覆盖区域（设置安全护栏及警示标识）；作业中突发异常，立即按下急停按钮；</w:t>
      </w:r>
    </w:p>
    <w:p w:rsidR="005B34BE" w:rsidRDefault="00ED7AEB">
      <w:pPr>
        <w:adjustRightInd/>
        <w:spacing w:line="240" w:lineRule="auto"/>
        <w:ind w:firstLineChars="200" w:firstLine="420"/>
        <w:rPr>
          <w:rFonts w:ascii="Times New Roman" w:hAnsi="Times New Roman"/>
          <w:color w:val="000000" w:themeColor="text1"/>
          <w:szCs w:val="22"/>
        </w:rPr>
      </w:pPr>
      <w:r>
        <w:rPr>
          <w:rFonts w:ascii="Times New Roman" w:hAnsi="Times New Roman" w:hint="eastAsia"/>
          <w:color w:val="000000" w:themeColor="text1"/>
          <w:szCs w:val="22"/>
        </w:rPr>
        <w:t>——电气安全：维护电气部件时，</w:t>
      </w:r>
      <w:r w:rsidR="005F6336">
        <w:rPr>
          <w:rFonts w:ascii="Times New Roman" w:hAnsi="Times New Roman" w:hint="eastAsia"/>
          <w:color w:val="000000" w:themeColor="text1"/>
          <w:szCs w:val="22"/>
        </w:rPr>
        <w:t>需断开总电源并悬挂“维修中”标识；电池充电时，充电区域禁止明火并应</w:t>
      </w:r>
      <w:r>
        <w:rPr>
          <w:rFonts w:ascii="Times New Roman" w:hAnsi="Times New Roman" w:hint="eastAsia"/>
          <w:color w:val="000000" w:themeColor="text1"/>
          <w:szCs w:val="22"/>
        </w:rPr>
        <w:t>符合</w:t>
      </w:r>
      <w:r>
        <w:rPr>
          <w:rFonts w:ascii="Times New Roman" w:hAnsi="Times New Roman" w:hint="eastAsia"/>
          <w:color w:val="000000" w:themeColor="text1"/>
          <w:szCs w:val="22"/>
        </w:rPr>
        <w:t>GB 50016</w:t>
      </w:r>
      <w:r w:rsidR="005F6336">
        <w:rPr>
          <w:rFonts w:ascii="Times New Roman" w:hAnsi="Times New Roman" w:hint="eastAsia"/>
          <w:color w:val="000000" w:themeColor="text1"/>
          <w:szCs w:val="22"/>
        </w:rPr>
        <w:t>的防火要求</w:t>
      </w:r>
      <w:r>
        <w:rPr>
          <w:rFonts w:ascii="Times New Roman" w:hAnsi="Times New Roman" w:hint="eastAsia"/>
          <w:color w:val="000000" w:themeColor="text1"/>
          <w:szCs w:val="22"/>
        </w:rPr>
        <w:t>；</w:t>
      </w:r>
    </w:p>
    <w:p w:rsidR="005B34BE" w:rsidRDefault="00ED7AEB">
      <w:pPr>
        <w:adjustRightInd/>
        <w:spacing w:line="240" w:lineRule="auto"/>
        <w:ind w:firstLineChars="200" w:firstLine="420"/>
        <w:rPr>
          <w:rFonts w:ascii="Times New Roman" w:hAnsi="Times New Roman"/>
          <w:color w:val="000000" w:themeColor="text1"/>
          <w:szCs w:val="22"/>
        </w:rPr>
      </w:pPr>
      <w:r>
        <w:rPr>
          <w:rFonts w:ascii="Times New Roman" w:hAnsi="Times New Roman" w:hint="eastAsia"/>
          <w:color w:val="000000" w:themeColor="text1"/>
          <w:szCs w:val="22"/>
        </w:rPr>
        <w:t>——噪声控制：穿梭车运行噪声应符合</w:t>
      </w:r>
      <w:r>
        <w:rPr>
          <w:rFonts w:ascii="Times New Roman" w:hAnsi="Times New Roman" w:hint="eastAsia"/>
          <w:color w:val="000000" w:themeColor="text1"/>
          <w:szCs w:val="22"/>
        </w:rPr>
        <w:t>GB 12348</w:t>
      </w:r>
      <w:r>
        <w:rPr>
          <w:rFonts w:ascii="Times New Roman" w:hAnsi="Times New Roman" w:hint="eastAsia"/>
          <w:color w:val="000000" w:themeColor="text1"/>
          <w:szCs w:val="22"/>
        </w:rPr>
        <w:t>—</w:t>
      </w:r>
      <w:r>
        <w:rPr>
          <w:rFonts w:ascii="Times New Roman" w:hAnsi="Times New Roman" w:hint="eastAsia"/>
          <w:color w:val="000000" w:themeColor="text1"/>
          <w:szCs w:val="22"/>
        </w:rPr>
        <w:t>2008</w:t>
      </w:r>
      <w:r>
        <w:rPr>
          <w:rFonts w:ascii="Times New Roman" w:hAnsi="Times New Roman" w:hint="eastAsia"/>
          <w:color w:val="000000" w:themeColor="text1"/>
          <w:szCs w:val="22"/>
        </w:rPr>
        <w:t>的要求（厂界噪声≤</w:t>
      </w:r>
      <w:r>
        <w:rPr>
          <w:rFonts w:ascii="Times New Roman" w:hAnsi="Times New Roman" w:hint="eastAsia"/>
          <w:color w:val="000000" w:themeColor="text1"/>
          <w:szCs w:val="22"/>
        </w:rPr>
        <w:t>60dB</w:t>
      </w:r>
      <w:r>
        <w:rPr>
          <w:rFonts w:ascii="Times New Roman" w:hAnsi="Times New Roman" w:hint="eastAsia"/>
          <w:color w:val="000000" w:themeColor="text1"/>
          <w:szCs w:val="22"/>
        </w:rPr>
        <w:t>），噪声异常时（如行走轮异响），立即停机检查。</w:t>
      </w:r>
    </w:p>
    <w:p w:rsidR="005B34BE" w:rsidRDefault="00ED7AEB">
      <w:pPr>
        <w:pStyle w:val="affd"/>
        <w:spacing w:before="240" w:after="240"/>
        <w:rPr>
          <w:color w:val="000000" w:themeColor="text1"/>
        </w:rPr>
      </w:pPr>
      <w:r>
        <w:rPr>
          <w:rFonts w:hint="eastAsia"/>
          <w:color w:val="000000" w:themeColor="text1"/>
        </w:rPr>
        <w:t>记录与档案</w:t>
      </w:r>
    </w:p>
    <w:p w:rsidR="005B34BE" w:rsidRDefault="00ED7AEB">
      <w:pPr>
        <w:adjustRightInd/>
        <w:spacing w:line="240" w:lineRule="auto"/>
        <w:ind w:firstLineChars="200" w:firstLine="420"/>
        <w:rPr>
          <w:rFonts w:ascii="Times New Roman" w:hAnsi="Times New Roman"/>
          <w:color w:val="000000" w:themeColor="text1"/>
          <w:szCs w:val="22"/>
        </w:rPr>
      </w:pPr>
      <w:r>
        <w:rPr>
          <w:rFonts w:ascii="Times New Roman" w:hAnsi="Times New Roman" w:hint="eastAsia"/>
          <w:color w:val="000000" w:themeColor="text1"/>
          <w:szCs w:val="22"/>
        </w:rPr>
        <w:t>——建立穿梭车运行日志；</w:t>
      </w:r>
    </w:p>
    <w:p w:rsidR="005B34BE" w:rsidRDefault="00ED7AEB">
      <w:pPr>
        <w:adjustRightInd/>
        <w:spacing w:line="240" w:lineRule="auto"/>
        <w:ind w:firstLineChars="200" w:firstLine="420"/>
        <w:rPr>
          <w:rFonts w:ascii="Times New Roman" w:hAnsi="Times New Roman"/>
          <w:color w:val="000000" w:themeColor="text1"/>
          <w:szCs w:val="22"/>
        </w:rPr>
      </w:pPr>
      <w:r>
        <w:rPr>
          <w:rFonts w:ascii="Times New Roman" w:hAnsi="Times New Roman" w:hint="eastAsia"/>
          <w:color w:val="000000" w:themeColor="text1"/>
          <w:szCs w:val="22"/>
        </w:rPr>
        <w:t>——记录维护、故障处理及部件更换情况；</w:t>
      </w:r>
    </w:p>
    <w:p w:rsidR="005B34BE" w:rsidRDefault="00ED7AEB">
      <w:pPr>
        <w:adjustRightInd/>
        <w:spacing w:line="240" w:lineRule="auto"/>
        <w:ind w:firstLineChars="200" w:firstLine="420"/>
        <w:rPr>
          <w:rFonts w:ascii="Times New Roman" w:hAnsi="Times New Roman"/>
          <w:color w:val="000000" w:themeColor="text1"/>
          <w:szCs w:val="22"/>
        </w:rPr>
      </w:pPr>
      <w:r>
        <w:rPr>
          <w:rFonts w:ascii="Times New Roman" w:hAnsi="Times New Roman" w:hint="eastAsia"/>
          <w:color w:val="000000" w:themeColor="text1"/>
          <w:szCs w:val="22"/>
        </w:rPr>
        <w:t>——保存电气图纸、操作手册等技术资料。</w:t>
      </w:r>
    </w:p>
    <w:p w:rsidR="005B34BE" w:rsidRDefault="00ED7AEB">
      <w:pPr>
        <w:pStyle w:val="affd"/>
        <w:numPr>
          <w:ilvl w:val="1"/>
          <w:numId w:val="0"/>
        </w:numPr>
        <w:spacing w:before="240" w:after="240"/>
        <w:rPr>
          <w:color w:val="000000" w:themeColor="text1"/>
        </w:rPr>
      </w:pPr>
      <w:r>
        <w:rPr>
          <w:rFonts w:hint="eastAsia"/>
          <w:color w:val="000000" w:themeColor="text1"/>
        </w:rPr>
        <w:t>附录A（规范性附录） 蜂巢穿梭车运行记录表</w:t>
      </w:r>
    </w:p>
    <w:tbl>
      <w:tblPr>
        <w:tblStyle w:val="affff5"/>
        <w:tblW w:w="0" w:type="auto"/>
        <w:tblLook w:val="04A0" w:firstRow="1" w:lastRow="0" w:firstColumn="1" w:lastColumn="0" w:noHBand="0" w:noVBand="1"/>
      </w:tblPr>
      <w:tblGrid>
        <w:gridCol w:w="734"/>
        <w:gridCol w:w="1183"/>
        <w:gridCol w:w="1553"/>
        <w:gridCol w:w="1468"/>
        <w:gridCol w:w="1458"/>
        <w:gridCol w:w="1320"/>
        <w:gridCol w:w="806"/>
      </w:tblGrid>
      <w:tr w:rsidR="005B34BE">
        <w:tc>
          <w:tcPr>
            <w:tcW w:w="734" w:type="dxa"/>
            <w:vAlign w:val="center"/>
          </w:tcPr>
          <w:p w:rsidR="005B34BE" w:rsidRDefault="00ED7AEB">
            <w:pPr>
              <w:jc w:val="center"/>
              <w:rPr>
                <w:color w:val="000000" w:themeColor="text1"/>
              </w:rPr>
            </w:pPr>
            <w:r>
              <w:rPr>
                <w:rFonts w:hint="eastAsia"/>
                <w:color w:val="000000" w:themeColor="text1"/>
              </w:rPr>
              <w:t>日期</w:t>
            </w:r>
          </w:p>
        </w:tc>
        <w:tc>
          <w:tcPr>
            <w:tcW w:w="1183" w:type="dxa"/>
            <w:vAlign w:val="center"/>
          </w:tcPr>
          <w:p w:rsidR="005B34BE" w:rsidRDefault="00ED7AEB">
            <w:pPr>
              <w:jc w:val="center"/>
              <w:rPr>
                <w:color w:val="000000" w:themeColor="text1"/>
              </w:rPr>
            </w:pPr>
            <w:r>
              <w:rPr>
                <w:rFonts w:hint="eastAsia"/>
                <w:color w:val="000000" w:themeColor="text1"/>
              </w:rPr>
              <w:t>作业时段</w:t>
            </w:r>
          </w:p>
        </w:tc>
        <w:tc>
          <w:tcPr>
            <w:tcW w:w="1553" w:type="dxa"/>
            <w:vAlign w:val="center"/>
          </w:tcPr>
          <w:p w:rsidR="005B34BE" w:rsidRDefault="00ED7AEB">
            <w:pPr>
              <w:jc w:val="center"/>
              <w:rPr>
                <w:color w:val="000000" w:themeColor="text1"/>
              </w:rPr>
            </w:pPr>
            <w:r>
              <w:rPr>
                <w:rFonts w:hint="eastAsia"/>
                <w:color w:val="000000" w:themeColor="text1"/>
              </w:rPr>
              <w:t>作业车辆编号</w:t>
            </w:r>
          </w:p>
        </w:tc>
        <w:tc>
          <w:tcPr>
            <w:tcW w:w="1468" w:type="dxa"/>
            <w:vAlign w:val="center"/>
          </w:tcPr>
          <w:p w:rsidR="005B34BE" w:rsidRDefault="00ED7AEB">
            <w:pPr>
              <w:jc w:val="center"/>
              <w:rPr>
                <w:color w:val="000000" w:themeColor="text1"/>
              </w:rPr>
            </w:pPr>
            <w:r>
              <w:rPr>
                <w:rFonts w:hint="eastAsia"/>
                <w:color w:val="000000" w:themeColor="text1"/>
              </w:rPr>
              <w:t>作业次数</w:t>
            </w:r>
          </w:p>
          <w:p w:rsidR="005B34BE" w:rsidRDefault="00ED7AEB">
            <w:pPr>
              <w:jc w:val="center"/>
              <w:rPr>
                <w:color w:val="000000" w:themeColor="text1"/>
              </w:rPr>
            </w:pPr>
            <w:r>
              <w:rPr>
                <w:rFonts w:hint="eastAsia"/>
                <w:color w:val="000000" w:themeColor="text1"/>
              </w:rPr>
              <w:t>（存货</w:t>
            </w:r>
            <w:r>
              <w:rPr>
                <w:rFonts w:hint="eastAsia"/>
                <w:color w:val="000000" w:themeColor="text1"/>
              </w:rPr>
              <w:t>/</w:t>
            </w:r>
            <w:r>
              <w:rPr>
                <w:rFonts w:hint="eastAsia"/>
                <w:color w:val="000000" w:themeColor="text1"/>
              </w:rPr>
              <w:t>取货）</w:t>
            </w:r>
          </w:p>
        </w:tc>
        <w:tc>
          <w:tcPr>
            <w:tcW w:w="1458" w:type="dxa"/>
            <w:vAlign w:val="center"/>
          </w:tcPr>
          <w:p w:rsidR="005B34BE" w:rsidRDefault="00ED7AEB">
            <w:pPr>
              <w:jc w:val="center"/>
              <w:rPr>
                <w:color w:val="000000" w:themeColor="text1"/>
              </w:rPr>
            </w:pPr>
            <w:r>
              <w:rPr>
                <w:rFonts w:hint="eastAsia"/>
                <w:color w:val="000000" w:themeColor="text1"/>
              </w:rPr>
              <w:t>运行状态</w:t>
            </w:r>
          </w:p>
          <w:p w:rsidR="005B34BE" w:rsidRDefault="00ED7AEB">
            <w:pPr>
              <w:jc w:val="center"/>
              <w:rPr>
                <w:color w:val="000000" w:themeColor="text1"/>
              </w:rPr>
            </w:pPr>
            <w:r>
              <w:rPr>
                <w:rFonts w:hint="eastAsia"/>
                <w:color w:val="000000" w:themeColor="text1"/>
              </w:rPr>
              <w:t>（正常</w:t>
            </w:r>
            <w:r>
              <w:rPr>
                <w:rFonts w:hint="eastAsia"/>
                <w:color w:val="000000" w:themeColor="text1"/>
              </w:rPr>
              <w:t>/</w:t>
            </w:r>
            <w:r>
              <w:rPr>
                <w:rFonts w:hint="eastAsia"/>
                <w:color w:val="000000" w:themeColor="text1"/>
              </w:rPr>
              <w:t>异常）</w:t>
            </w:r>
          </w:p>
        </w:tc>
        <w:tc>
          <w:tcPr>
            <w:tcW w:w="1320" w:type="dxa"/>
            <w:vAlign w:val="center"/>
          </w:tcPr>
          <w:p w:rsidR="005B34BE" w:rsidRDefault="00ED7AEB">
            <w:pPr>
              <w:jc w:val="center"/>
              <w:rPr>
                <w:color w:val="000000" w:themeColor="text1"/>
              </w:rPr>
            </w:pPr>
            <w:r>
              <w:rPr>
                <w:rFonts w:hint="eastAsia"/>
                <w:color w:val="000000" w:themeColor="text1"/>
              </w:rPr>
              <w:t>异常现象</w:t>
            </w:r>
          </w:p>
        </w:tc>
        <w:tc>
          <w:tcPr>
            <w:tcW w:w="806" w:type="dxa"/>
            <w:vAlign w:val="center"/>
          </w:tcPr>
          <w:p w:rsidR="005B34BE" w:rsidRDefault="00ED7AEB">
            <w:pPr>
              <w:jc w:val="center"/>
              <w:rPr>
                <w:color w:val="000000" w:themeColor="text1"/>
              </w:rPr>
            </w:pPr>
            <w:r>
              <w:rPr>
                <w:rFonts w:hint="eastAsia"/>
                <w:color w:val="000000" w:themeColor="text1"/>
              </w:rPr>
              <w:t>备注</w:t>
            </w:r>
          </w:p>
        </w:tc>
      </w:tr>
      <w:tr w:rsidR="005B34BE">
        <w:tc>
          <w:tcPr>
            <w:tcW w:w="734" w:type="dxa"/>
          </w:tcPr>
          <w:p w:rsidR="005B34BE" w:rsidRDefault="005B34BE">
            <w:pPr>
              <w:rPr>
                <w:color w:val="000000" w:themeColor="text1"/>
              </w:rPr>
            </w:pPr>
          </w:p>
        </w:tc>
        <w:tc>
          <w:tcPr>
            <w:tcW w:w="1183" w:type="dxa"/>
          </w:tcPr>
          <w:p w:rsidR="005B34BE" w:rsidRDefault="005B34BE">
            <w:pPr>
              <w:rPr>
                <w:color w:val="000000" w:themeColor="text1"/>
              </w:rPr>
            </w:pPr>
          </w:p>
        </w:tc>
        <w:tc>
          <w:tcPr>
            <w:tcW w:w="1553" w:type="dxa"/>
          </w:tcPr>
          <w:p w:rsidR="005B34BE" w:rsidRDefault="005B34BE">
            <w:pPr>
              <w:rPr>
                <w:color w:val="000000" w:themeColor="text1"/>
              </w:rPr>
            </w:pPr>
          </w:p>
        </w:tc>
        <w:tc>
          <w:tcPr>
            <w:tcW w:w="1468" w:type="dxa"/>
          </w:tcPr>
          <w:p w:rsidR="005B34BE" w:rsidRDefault="005B34BE">
            <w:pPr>
              <w:rPr>
                <w:color w:val="000000" w:themeColor="text1"/>
              </w:rPr>
            </w:pPr>
          </w:p>
        </w:tc>
        <w:tc>
          <w:tcPr>
            <w:tcW w:w="1458" w:type="dxa"/>
          </w:tcPr>
          <w:p w:rsidR="005B34BE" w:rsidRDefault="005B34BE">
            <w:pPr>
              <w:rPr>
                <w:color w:val="000000" w:themeColor="text1"/>
              </w:rPr>
            </w:pPr>
          </w:p>
        </w:tc>
        <w:tc>
          <w:tcPr>
            <w:tcW w:w="1320" w:type="dxa"/>
          </w:tcPr>
          <w:p w:rsidR="005B34BE" w:rsidRDefault="005B34BE">
            <w:pPr>
              <w:rPr>
                <w:color w:val="000000" w:themeColor="text1"/>
              </w:rPr>
            </w:pPr>
          </w:p>
        </w:tc>
        <w:tc>
          <w:tcPr>
            <w:tcW w:w="806" w:type="dxa"/>
          </w:tcPr>
          <w:p w:rsidR="005B34BE" w:rsidRDefault="005B34BE">
            <w:pPr>
              <w:rPr>
                <w:color w:val="000000" w:themeColor="text1"/>
              </w:rPr>
            </w:pPr>
          </w:p>
        </w:tc>
      </w:tr>
      <w:tr w:rsidR="005B34BE">
        <w:tc>
          <w:tcPr>
            <w:tcW w:w="734" w:type="dxa"/>
          </w:tcPr>
          <w:p w:rsidR="005B34BE" w:rsidRDefault="005B34BE">
            <w:pPr>
              <w:rPr>
                <w:color w:val="000000" w:themeColor="text1"/>
              </w:rPr>
            </w:pPr>
          </w:p>
        </w:tc>
        <w:tc>
          <w:tcPr>
            <w:tcW w:w="1183" w:type="dxa"/>
          </w:tcPr>
          <w:p w:rsidR="005B34BE" w:rsidRDefault="005B34BE">
            <w:pPr>
              <w:rPr>
                <w:color w:val="000000" w:themeColor="text1"/>
              </w:rPr>
            </w:pPr>
          </w:p>
        </w:tc>
        <w:tc>
          <w:tcPr>
            <w:tcW w:w="1553" w:type="dxa"/>
          </w:tcPr>
          <w:p w:rsidR="005B34BE" w:rsidRDefault="005B34BE">
            <w:pPr>
              <w:rPr>
                <w:color w:val="000000" w:themeColor="text1"/>
              </w:rPr>
            </w:pPr>
          </w:p>
        </w:tc>
        <w:tc>
          <w:tcPr>
            <w:tcW w:w="1468" w:type="dxa"/>
          </w:tcPr>
          <w:p w:rsidR="005B34BE" w:rsidRDefault="005B34BE">
            <w:pPr>
              <w:rPr>
                <w:color w:val="000000" w:themeColor="text1"/>
              </w:rPr>
            </w:pPr>
          </w:p>
        </w:tc>
        <w:tc>
          <w:tcPr>
            <w:tcW w:w="1458" w:type="dxa"/>
          </w:tcPr>
          <w:p w:rsidR="005B34BE" w:rsidRDefault="005B34BE">
            <w:pPr>
              <w:rPr>
                <w:color w:val="000000" w:themeColor="text1"/>
              </w:rPr>
            </w:pPr>
          </w:p>
        </w:tc>
        <w:tc>
          <w:tcPr>
            <w:tcW w:w="1320" w:type="dxa"/>
          </w:tcPr>
          <w:p w:rsidR="005B34BE" w:rsidRDefault="005B34BE">
            <w:pPr>
              <w:rPr>
                <w:color w:val="000000" w:themeColor="text1"/>
              </w:rPr>
            </w:pPr>
          </w:p>
        </w:tc>
        <w:tc>
          <w:tcPr>
            <w:tcW w:w="806" w:type="dxa"/>
          </w:tcPr>
          <w:p w:rsidR="005B34BE" w:rsidRDefault="005B34BE">
            <w:pPr>
              <w:rPr>
                <w:color w:val="000000" w:themeColor="text1"/>
              </w:rPr>
            </w:pPr>
          </w:p>
        </w:tc>
      </w:tr>
    </w:tbl>
    <w:p w:rsidR="005B34BE" w:rsidRDefault="00ED7AEB">
      <w:pPr>
        <w:pStyle w:val="affd"/>
        <w:numPr>
          <w:ilvl w:val="1"/>
          <w:numId w:val="0"/>
        </w:numPr>
        <w:spacing w:before="240" w:after="240"/>
        <w:rPr>
          <w:color w:val="000000" w:themeColor="text1"/>
        </w:rPr>
      </w:pPr>
      <w:r>
        <w:rPr>
          <w:rFonts w:hint="eastAsia"/>
          <w:color w:val="000000" w:themeColor="text1"/>
        </w:rPr>
        <w:t>附录B（规范性附录） 蜂巢穿梭车故障处理记录表</w:t>
      </w:r>
    </w:p>
    <w:tbl>
      <w:tblPr>
        <w:tblStyle w:val="affff5"/>
        <w:tblW w:w="0" w:type="auto"/>
        <w:tblLook w:val="04A0" w:firstRow="1" w:lastRow="0" w:firstColumn="1" w:lastColumn="0" w:noHBand="0" w:noVBand="1"/>
      </w:tblPr>
      <w:tblGrid>
        <w:gridCol w:w="1065"/>
        <w:gridCol w:w="1158"/>
        <w:gridCol w:w="1078"/>
        <w:gridCol w:w="1183"/>
        <w:gridCol w:w="1912"/>
        <w:gridCol w:w="1331"/>
        <w:gridCol w:w="782"/>
      </w:tblGrid>
      <w:tr w:rsidR="005B34BE">
        <w:tc>
          <w:tcPr>
            <w:tcW w:w="1065" w:type="dxa"/>
            <w:vAlign w:val="center"/>
          </w:tcPr>
          <w:p w:rsidR="005B34BE" w:rsidRDefault="00ED7AEB">
            <w:pPr>
              <w:jc w:val="center"/>
              <w:rPr>
                <w:color w:val="000000" w:themeColor="text1"/>
              </w:rPr>
            </w:pPr>
            <w:r>
              <w:rPr>
                <w:rFonts w:hint="eastAsia"/>
                <w:color w:val="000000" w:themeColor="text1"/>
              </w:rPr>
              <w:t>故障日期</w:t>
            </w:r>
          </w:p>
        </w:tc>
        <w:tc>
          <w:tcPr>
            <w:tcW w:w="1158" w:type="dxa"/>
            <w:vAlign w:val="center"/>
          </w:tcPr>
          <w:p w:rsidR="005B34BE" w:rsidRDefault="00ED7AEB">
            <w:pPr>
              <w:jc w:val="center"/>
              <w:rPr>
                <w:color w:val="000000" w:themeColor="text1"/>
              </w:rPr>
            </w:pPr>
            <w:r>
              <w:rPr>
                <w:rFonts w:hint="eastAsia"/>
                <w:color w:val="000000" w:themeColor="text1"/>
              </w:rPr>
              <w:t>故障车辆编号</w:t>
            </w:r>
          </w:p>
        </w:tc>
        <w:tc>
          <w:tcPr>
            <w:tcW w:w="1078" w:type="dxa"/>
            <w:vAlign w:val="center"/>
          </w:tcPr>
          <w:p w:rsidR="005B34BE" w:rsidRDefault="00ED7AEB">
            <w:pPr>
              <w:jc w:val="center"/>
              <w:rPr>
                <w:color w:val="000000" w:themeColor="text1"/>
              </w:rPr>
            </w:pPr>
            <w:r>
              <w:rPr>
                <w:rFonts w:hint="eastAsia"/>
                <w:color w:val="000000" w:themeColor="text1"/>
              </w:rPr>
              <w:t>故障现象</w:t>
            </w:r>
          </w:p>
        </w:tc>
        <w:tc>
          <w:tcPr>
            <w:tcW w:w="1183" w:type="dxa"/>
            <w:vAlign w:val="center"/>
          </w:tcPr>
          <w:p w:rsidR="005B34BE" w:rsidRDefault="00ED7AEB">
            <w:pPr>
              <w:jc w:val="center"/>
              <w:rPr>
                <w:color w:val="000000" w:themeColor="text1"/>
              </w:rPr>
            </w:pPr>
            <w:r>
              <w:rPr>
                <w:rFonts w:hint="eastAsia"/>
                <w:color w:val="000000" w:themeColor="text1"/>
              </w:rPr>
              <w:t>排查过程</w:t>
            </w:r>
          </w:p>
        </w:tc>
        <w:tc>
          <w:tcPr>
            <w:tcW w:w="1912" w:type="dxa"/>
            <w:vAlign w:val="center"/>
          </w:tcPr>
          <w:p w:rsidR="005B34BE" w:rsidRDefault="00ED7AEB">
            <w:pPr>
              <w:jc w:val="center"/>
              <w:rPr>
                <w:color w:val="000000" w:themeColor="text1"/>
              </w:rPr>
            </w:pPr>
            <w:r>
              <w:rPr>
                <w:rFonts w:hint="eastAsia"/>
                <w:color w:val="000000" w:themeColor="text1"/>
              </w:rPr>
              <w:t>处理结果</w:t>
            </w:r>
          </w:p>
          <w:p w:rsidR="005B34BE" w:rsidRDefault="00ED7AEB">
            <w:pPr>
              <w:jc w:val="center"/>
              <w:rPr>
                <w:color w:val="000000" w:themeColor="text1"/>
              </w:rPr>
            </w:pPr>
            <w:r>
              <w:rPr>
                <w:rFonts w:hint="eastAsia"/>
                <w:color w:val="000000" w:themeColor="text1"/>
              </w:rPr>
              <w:t>（修复</w:t>
            </w:r>
            <w:r>
              <w:rPr>
                <w:rFonts w:hint="eastAsia"/>
                <w:color w:val="000000" w:themeColor="text1"/>
              </w:rPr>
              <w:t>/</w:t>
            </w:r>
            <w:r>
              <w:rPr>
                <w:rFonts w:hint="eastAsia"/>
                <w:color w:val="000000" w:themeColor="text1"/>
              </w:rPr>
              <w:t>更换部件）</w:t>
            </w:r>
          </w:p>
        </w:tc>
        <w:tc>
          <w:tcPr>
            <w:tcW w:w="1331" w:type="dxa"/>
            <w:vAlign w:val="center"/>
          </w:tcPr>
          <w:p w:rsidR="005B34BE" w:rsidRDefault="00ED7AEB">
            <w:pPr>
              <w:jc w:val="center"/>
              <w:rPr>
                <w:color w:val="000000" w:themeColor="text1"/>
              </w:rPr>
            </w:pPr>
            <w:r>
              <w:rPr>
                <w:rFonts w:hint="eastAsia"/>
                <w:color w:val="000000" w:themeColor="text1"/>
              </w:rPr>
              <w:t>处理人员</w:t>
            </w:r>
          </w:p>
        </w:tc>
        <w:tc>
          <w:tcPr>
            <w:tcW w:w="782" w:type="dxa"/>
            <w:vAlign w:val="center"/>
          </w:tcPr>
          <w:p w:rsidR="005B34BE" w:rsidRDefault="00ED7AEB">
            <w:pPr>
              <w:jc w:val="center"/>
              <w:rPr>
                <w:color w:val="000000" w:themeColor="text1"/>
              </w:rPr>
            </w:pPr>
            <w:r>
              <w:rPr>
                <w:rFonts w:hint="eastAsia"/>
                <w:color w:val="000000" w:themeColor="text1"/>
              </w:rPr>
              <w:t>备注</w:t>
            </w:r>
          </w:p>
        </w:tc>
      </w:tr>
      <w:tr w:rsidR="005B34BE">
        <w:tc>
          <w:tcPr>
            <w:tcW w:w="1065" w:type="dxa"/>
          </w:tcPr>
          <w:p w:rsidR="005B34BE" w:rsidRDefault="005B34BE">
            <w:pPr>
              <w:rPr>
                <w:color w:val="000000" w:themeColor="text1"/>
              </w:rPr>
            </w:pPr>
          </w:p>
        </w:tc>
        <w:tc>
          <w:tcPr>
            <w:tcW w:w="1158" w:type="dxa"/>
          </w:tcPr>
          <w:p w:rsidR="005B34BE" w:rsidRDefault="005B34BE">
            <w:pPr>
              <w:rPr>
                <w:color w:val="000000" w:themeColor="text1"/>
              </w:rPr>
            </w:pPr>
          </w:p>
        </w:tc>
        <w:tc>
          <w:tcPr>
            <w:tcW w:w="1078" w:type="dxa"/>
          </w:tcPr>
          <w:p w:rsidR="005B34BE" w:rsidRDefault="005B34BE">
            <w:pPr>
              <w:rPr>
                <w:color w:val="000000" w:themeColor="text1"/>
              </w:rPr>
            </w:pPr>
          </w:p>
        </w:tc>
        <w:tc>
          <w:tcPr>
            <w:tcW w:w="1183" w:type="dxa"/>
          </w:tcPr>
          <w:p w:rsidR="005B34BE" w:rsidRDefault="005B34BE">
            <w:pPr>
              <w:rPr>
                <w:color w:val="000000" w:themeColor="text1"/>
              </w:rPr>
            </w:pPr>
          </w:p>
        </w:tc>
        <w:tc>
          <w:tcPr>
            <w:tcW w:w="1912" w:type="dxa"/>
          </w:tcPr>
          <w:p w:rsidR="005B34BE" w:rsidRDefault="005B34BE">
            <w:pPr>
              <w:rPr>
                <w:color w:val="000000" w:themeColor="text1"/>
              </w:rPr>
            </w:pPr>
          </w:p>
        </w:tc>
        <w:tc>
          <w:tcPr>
            <w:tcW w:w="1331" w:type="dxa"/>
          </w:tcPr>
          <w:p w:rsidR="005B34BE" w:rsidRDefault="005B34BE">
            <w:pPr>
              <w:rPr>
                <w:color w:val="000000" w:themeColor="text1"/>
              </w:rPr>
            </w:pPr>
          </w:p>
        </w:tc>
        <w:tc>
          <w:tcPr>
            <w:tcW w:w="782" w:type="dxa"/>
          </w:tcPr>
          <w:p w:rsidR="005B34BE" w:rsidRDefault="005B34BE">
            <w:pPr>
              <w:rPr>
                <w:color w:val="000000" w:themeColor="text1"/>
              </w:rPr>
            </w:pPr>
          </w:p>
        </w:tc>
      </w:tr>
      <w:tr w:rsidR="005B34BE">
        <w:tc>
          <w:tcPr>
            <w:tcW w:w="1065" w:type="dxa"/>
          </w:tcPr>
          <w:p w:rsidR="005B34BE" w:rsidRDefault="005B34BE">
            <w:pPr>
              <w:rPr>
                <w:color w:val="000000" w:themeColor="text1"/>
              </w:rPr>
            </w:pPr>
          </w:p>
        </w:tc>
        <w:tc>
          <w:tcPr>
            <w:tcW w:w="1158" w:type="dxa"/>
          </w:tcPr>
          <w:p w:rsidR="005B34BE" w:rsidRDefault="005B34BE">
            <w:pPr>
              <w:rPr>
                <w:color w:val="000000" w:themeColor="text1"/>
              </w:rPr>
            </w:pPr>
          </w:p>
        </w:tc>
        <w:tc>
          <w:tcPr>
            <w:tcW w:w="1078" w:type="dxa"/>
          </w:tcPr>
          <w:p w:rsidR="005B34BE" w:rsidRDefault="005B34BE">
            <w:pPr>
              <w:rPr>
                <w:color w:val="000000" w:themeColor="text1"/>
              </w:rPr>
            </w:pPr>
          </w:p>
        </w:tc>
        <w:tc>
          <w:tcPr>
            <w:tcW w:w="1183" w:type="dxa"/>
          </w:tcPr>
          <w:p w:rsidR="005B34BE" w:rsidRDefault="005B34BE">
            <w:pPr>
              <w:rPr>
                <w:color w:val="000000" w:themeColor="text1"/>
              </w:rPr>
            </w:pPr>
          </w:p>
        </w:tc>
        <w:tc>
          <w:tcPr>
            <w:tcW w:w="1912" w:type="dxa"/>
          </w:tcPr>
          <w:p w:rsidR="005B34BE" w:rsidRDefault="005B34BE">
            <w:pPr>
              <w:rPr>
                <w:color w:val="000000" w:themeColor="text1"/>
              </w:rPr>
            </w:pPr>
          </w:p>
        </w:tc>
        <w:tc>
          <w:tcPr>
            <w:tcW w:w="1331" w:type="dxa"/>
          </w:tcPr>
          <w:p w:rsidR="005B34BE" w:rsidRDefault="005B34BE">
            <w:pPr>
              <w:rPr>
                <w:color w:val="000000" w:themeColor="text1"/>
              </w:rPr>
            </w:pPr>
          </w:p>
        </w:tc>
        <w:tc>
          <w:tcPr>
            <w:tcW w:w="782" w:type="dxa"/>
          </w:tcPr>
          <w:p w:rsidR="005B34BE" w:rsidRDefault="005B34BE">
            <w:pPr>
              <w:rPr>
                <w:color w:val="000000" w:themeColor="text1"/>
              </w:rPr>
            </w:pPr>
          </w:p>
        </w:tc>
      </w:tr>
    </w:tbl>
    <w:p w:rsidR="005B34BE" w:rsidRDefault="00ED7AEB">
      <w:pPr>
        <w:rPr>
          <w:color w:val="000000" w:themeColor="text1"/>
        </w:rPr>
      </w:pPr>
      <w:r>
        <w:rPr>
          <w:rFonts w:hint="eastAsia"/>
          <w:color w:val="000000" w:themeColor="text1"/>
        </w:rPr>
        <w:t>编制说明：</w:t>
      </w:r>
    </w:p>
    <w:p w:rsidR="005B34BE" w:rsidRDefault="00ED7AEB">
      <w:pPr>
        <w:ind w:firstLineChars="200" w:firstLine="420"/>
        <w:rPr>
          <w:rFonts w:ascii="宋体" w:hAnsi="Times New Roman"/>
          <w:color w:val="000000" w:themeColor="text1"/>
        </w:rPr>
      </w:pPr>
      <w:r>
        <w:rPr>
          <w:rFonts w:hint="eastAsia"/>
          <w:color w:val="000000" w:themeColor="text1"/>
        </w:rPr>
        <w:t>本标准基于密集仓储系统蜂巢穿梭车的结构与工作原理，结合实际操作与维护需求编制，旨在规范设备使用行为，保障系统安全、高效运行。</w:t>
      </w:r>
    </w:p>
    <w:p w:rsidR="005B34BE" w:rsidRDefault="005B34BE">
      <w:pPr>
        <w:adjustRightInd/>
        <w:spacing w:line="240" w:lineRule="auto"/>
        <w:ind w:firstLineChars="200" w:firstLine="420"/>
        <w:rPr>
          <w:rFonts w:ascii="Times New Roman" w:hAnsi="Times New Roman"/>
          <w:color w:val="000000" w:themeColor="text1"/>
          <w:szCs w:val="22"/>
        </w:rPr>
      </w:pPr>
    </w:p>
    <w:p w:rsidR="005B34BE" w:rsidRDefault="005B34BE">
      <w:pPr>
        <w:adjustRightInd/>
        <w:spacing w:line="240" w:lineRule="auto"/>
        <w:rPr>
          <w:rFonts w:ascii="Times New Roman" w:hAnsi="Times New Roman"/>
          <w:color w:val="000000" w:themeColor="text1"/>
        </w:rPr>
      </w:pPr>
    </w:p>
    <w:p w:rsidR="005B34BE" w:rsidRDefault="005B34BE">
      <w:pPr>
        <w:adjustRightInd/>
        <w:spacing w:line="240" w:lineRule="auto"/>
        <w:rPr>
          <w:rFonts w:ascii="Times New Roman" w:hAnsi="Times New Roman"/>
          <w:color w:val="000000" w:themeColor="text1"/>
        </w:rPr>
      </w:pPr>
    </w:p>
    <w:bookmarkEnd w:id="8"/>
    <w:p w:rsidR="005B34BE" w:rsidRDefault="00ED7AEB">
      <w:pPr>
        <w:adjustRightInd/>
        <w:spacing w:line="360" w:lineRule="exact"/>
        <w:outlineLvl w:val="1"/>
        <w:rPr>
          <w:rFonts w:ascii="黑体" w:eastAsia="黑体" w:hAnsi="宋体" w:cs="宋体"/>
          <w:color w:val="000000" w:themeColor="text1"/>
          <w:szCs w:val="20"/>
        </w:rPr>
      </w:pPr>
      <w:r>
        <w:rPr>
          <w:noProof/>
          <w:color w:val="000000" w:themeColor="text1"/>
        </w:rPr>
        <mc:AlternateContent>
          <mc:Choice Requires="wps">
            <w:drawing>
              <wp:anchor distT="0" distB="0" distL="114300" distR="114300" simplePos="0" relativeHeight="251662336" behindDoc="0" locked="0" layoutInCell="1" allowOverlap="1">
                <wp:simplePos x="0" y="0"/>
                <wp:positionH relativeFrom="column">
                  <wp:posOffset>1549400</wp:posOffset>
                </wp:positionH>
                <wp:positionV relativeFrom="paragraph">
                  <wp:posOffset>205740</wp:posOffset>
                </wp:positionV>
                <wp:extent cx="2641600"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264160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066BF437" id="直接连接符 2"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122pt,16.2pt" to="330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"/>
            </w:pict>
          </mc:Fallback>
        </mc:AlternateContent>
      </w:r>
    </w:p>
    <w:sectPr w:rsidR="005B34BE">
      <w:footerReference w:type="default" r:id="rId16"/>
      <w:pgSz w:w="11906" w:h="16838"/>
      <w:pgMar w:top="1701" w:right="1134" w:bottom="1134" w:left="1134" w:header="1134" w:footer="1134" w:gutter="284"/>
      <w:pgNumType w:start="1"/>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3718" w:rsidRDefault="00AE3718">
      <w:pPr>
        <w:spacing w:line="240" w:lineRule="auto"/>
      </w:pPr>
      <w:r>
        <w:separator/>
      </w:r>
    </w:p>
    <w:p w:rsidR="00AE3718" w:rsidRDefault="00AE3718"/>
  </w:endnote>
  <w:endnote w:type="continuationSeparator" w:id="0">
    <w:p w:rsidR="00AE3718" w:rsidRDefault="00AE3718">
      <w:pPr>
        <w:spacing w:line="240" w:lineRule="auto"/>
      </w:pPr>
      <w:r>
        <w:continuationSeparator/>
      </w:r>
    </w:p>
    <w:p w:rsidR="00AE3718" w:rsidRDefault="00AE37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宋体"/>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Microsoft JhengHei Light">
    <w:altName w:val="Microsoft JhengHei"/>
    <w:panose1 w:val="020B0304030504040204"/>
    <w:charset w:val="88"/>
    <w:family w:val="swiss"/>
    <w:pitch w:val="variable"/>
    <w:sig w:usb0="8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4BE" w:rsidRDefault="00ED7AEB">
    <w:pPr>
      <w:pStyle w:val="affff"/>
      <w:jc w:val="left"/>
    </w:pPr>
    <w:r>
      <w:fldChar w:fldCharType="begin"/>
    </w:r>
    <w:r>
      <w:instrText>PAGE   \* MERGEFORMAT</w:instrText>
    </w:r>
    <w:r>
      <w:fldChar w:fldCharType="separate"/>
    </w:r>
    <w:r w:rsidR="00313649" w:rsidRPr="00313649">
      <w:rPr>
        <w:noProof/>
        <w:lang w:val="zh-CN"/>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4BE" w:rsidRDefault="005B34BE">
    <w:pPr>
      <w:pStyle w:val="affff"/>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4BE" w:rsidRDefault="00ED7AEB">
    <w:pPr>
      <w:pStyle w:val="afffff"/>
    </w:pPr>
    <w:r>
      <w:fldChar w:fldCharType="begin"/>
    </w:r>
    <w:r>
      <w:instrText>PAGE   \* MERGEFORMAT</w:instrText>
    </w:r>
    <w:r>
      <w:fldChar w:fldCharType="separate"/>
    </w:r>
    <w:r w:rsidR="00313649" w:rsidRPr="00313649">
      <w:rPr>
        <w:noProof/>
        <w:lang w:val="zh-CN"/>
      </w:rP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4BE" w:rsidRDefault="00ED7AEB">
    <w:pPr>
      <w:pStyle w:val="afffff"/>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B34BE" w:rsidRDefault="00ED7AEB">
                          <w:pPr>
                            <w:pStyle w:val="afffff"/>
                          </w:pPr>
                          <w:r>
                            <w:fldChar w:fldCharType="begin"/>
                          </w:r>
                          <w:r>
                            <w:instrText>PAGE   \* MERGEFORMAT</w:instrText>
                          </w:r>
                          <w:r>
                            <w:fldChar w:fldCharType="separate"/>
                          </w:r>
                          <w:r w:rsidR="00313649" w:rsidRPr="00313649">
                            <w:rPr>
                              <w:noProof/>
                              <w:lang w:val="zh-CN"/>
                            </w:rPr>
                            <w:t>7</w:t>
                          </w:r>
                          <w:r>
                            <w:fldChar w:fldCharType="end"/>
                          </w:r>
                        </w:p>
                        <w:p w:rsidR="00CB774E" w:rsidRDefault="00CB774E"/>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5B34BE" w:rsidRDefault="00ED7AEB">
                    <w:pPr>
                      <w:pStyle w:val="afffff"/>
                    </w:pPr>
                    <w:r>
                      <w:fldChar w:fldCharType="begin"/>
                    </w:r>
                    <w:r>
                      <w:instrText>PAGE   \* MERGEFORMAT</w:instrText>
                    </w:r>
                    <w:r>
                      <w:fldChar w:fldCharType="separate"/>
                    </w:r>
                    <w:r w:rsidR="00313649" w:rsidRPr="00313649">
                      <w:rPr>
                        <w:noProof/>
                        <w:lang w:val="zh-CN"/>
                      </w:rPr>
                      <w:t>7</w:t>
                    </w:r>
                    <w:r>
                      <w:fldChar w:fldCharType="end"/>
                    </w:r>
                  </w:p>
                  <w:p w:rsidR="00CB774E" w:rsidRDefault="00CB774E"/>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3718" w:rsidRDefault="00AE3718">
      <w:pPr>
        <w:spacing w:line="240" w:lineRule="auto"/>
      </w:pPr>
      <w:r>
        <w:separator/>
      </w:r>
    </w:p>
    <w:p w:rsidR="00AE3718" w:rsidRDefault="00AE3718"/>
  </w:footnote>
  <w:footnote w:type="continuationSeparator" w:id="0">
    <w:p w:rsidR="00AE3718" w:rsidRDefault="00AE3718">
      <w:pPr>
        <w:spacing w:line="240" w:lineRule="auto"/>
      </w:pPr>
      <w:r>
        <w:continuationSeparator/>
      </w:r>
    </w:p>
    <w:p w:rsidR="00AE3718" w:rsidRDefault="00AE371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4BE" w:rsidRDefault="00ED7AEB">
    <w:pPr>
      <w:pStyle w:val="affff0"/>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4BE" w:rsidRDefault="005B34BE">
    <w:pPr>
      <w:pStyle w:val="affff0"/>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4BE" w:rsidRDefault="00ED7AEB">
    <w:pPr>
      <w:pStyle w:val="affff0"/>
      <w:jc w:val="left"/>
      <w:rPr>
        <w:color w:val="FF0000"/>
        <w:sz w:val="21"/>
        <w:szCs w:val="21"/>
      </w:rPr>
    </w:pPr>
    <w:r>
      <w:rPr>
        <w:sz w:val="21"/>
        <w:szCs w:val="21"/>
      </w:rPr>
      <w:fldChar w:fldCharType="begin"/>
    </w:r>
    <w:r>
      <w:rPr>
        <w:sz w:val="21"/>
        <w:szCs w:val="21"/>
      </w:rPr>
      <w:instrText xml:space="preserve"> STYLEREF  </w:instrText>
    </w:r>
    <w:r>
      <w:rPr>
        <w:sz w:val="21"/>
        <w:szCs w:val="21"/>
      </w:rPr>
      <w:instrText>标准文件</w:instrText>
    </w:r>
    <w:r>
      <w:rPr>
        <w:sz w:val="21"/>
        <w:szCs w:val="21"/>
      </w:rPr>
      <w:instrText>_</w:instrText>
    </w:r>
    <w:r>
      <w:rPr>
        <w:sz w:val="21"/>
        <w:szCs w:val="21"/>
      </w:rPr>
      <w:instrText>文件编号</w:instrText>
    </w:r>
    <w:r>
      <w:rPr>
        <w:sz w:val="21"/>
        <w:szCs w:val="21"/>
      </w:rPr>
      <w:instrText xml:space="preserve">  \* MERGEFORMAT </w:instrText>
    </w:r>
    <w:r>
      <w:rPr>
        <w:sz w:val="21"/>
        <w:szCs w:val="21"/>
      </w:rPr>
      <w:fldChar w:fldCharType="separate"/>
    </w:r>
    <w:r w:rsidR="00313649">
      <w:rPr>
        <w:noProof/>
        <w:sz w:val="21"/>
        <w:szCs w:val="21"/>
      </w:rPr>
      <w:t>T/SDMT 00XX—2025</w:t>
    </w:r>
    <w:r>
      <w:rPr>
        <w:sz w:val="21"/>
        <w:szCs w:val="21"/>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4BE" w:rsidRDefault="00ED7AEB">
    <w:pPr>
      <w:pStyle w:val="afffff7"/>
    </w:pPr>
    <w:r>
      <w:fldChar w:fldCharType="begin"/>
    </w:r>
    <w:r>
      <w:instrText xml:space="preserve"> STYLEREF  标准文件_文件编号  \* MERGEFORMAT </w:instrText>
    </w:r>
    <w:r>
      <w:fldChar w:fldCharType="separate"/>
    </w:r>
    <w:r w:rsidR="00313649">
      <w:rPr>
        <w:noProof/>
      </w:rPr>
      <w:t>T/SDMT 00XX</w:t>
    </w:r>
    <w:r w:rsidR="00313649">
      <w:rPr>
        <w:noProof/>
      </w:rPr>
      <w:t>—</w:t>
    </w:r>
    <w:r w:rsidR="00313649">
      <w:rPr>
        <w:noProof/>
      </w:rPr>
      <w:t>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15E081A"/>
    <w:multiLevelType w:val="multilevel"/>
    <w:tmpl w:val="115E081A"/>
    <w:lvl w:ilvl="0">
      <w:start w:val="1"/>
      <w:numFmt w:val="decimal"/>
      <w:suff w:val="nothing"/>
      <w:lvlText w:val="%1  "/>
      <w:lvlJc w:val="left"/>
      <w:pPr>
        <w:ind w:left="0" w:firstLine="0"/>
      </w:pPr>
      <w:rPr>
        <w:rFonts w:ascii="黑体" w:eastAsia="黑体" w:hint="eastAsia"/>
        <w:b w:val="0"/>
        <w:i w:val="0"/>
        <w:caps w:val="0"/>
        <w:smallCaps w:val="0"/>
        <w:strike w:val="0"/>
        <w:dstrike w:val="0"/>
        <w:vanish w:val="0"/>
        <w:color w:val="auto"/>
        <w:spacing w:val="0"/>
        <w:w w:val="100"/>
        <w:kern w:val="21"/>
        <w:position w:val="0"/>
        <w:sz w:val="21"/>
        <w:u w:val="none"/>
        <w:vertAlign w:val="baseline"/>
      </w:rPr>
    </w:lvl>
    <w:lvl w:ilvl="1">
      <w:start w:val="1"/>
      <w:numFmt w:val="decimal"/>
      <w:suff w:val="nothing"/>
      <w:lvlText w:val="%1.%2  "/>
      <w:lvlJc w:val="left"/>
      <w:pPr>
        <w:ind w:left="0" w:firstLine="0"/>
      </w:pPr>
      <w:rPr>
        <w:rFonts w:ascii="黑体" w:eastAsia="黑体" w:hint="eastAsia"/>
        <w:b w:val="0"/>
        <w:i w:val="0"/>
        <w:caps w:val="0"/>
        <w:smallCaps w:val="0"/>
        <w:strike w:val="0"/>
        <w:dstrike w:val="0"/>
        <w:vanish w:val="0"/>
        <w:color w:val="auto"/>
        <w:spacing w:val="0"/>
        <w:w w:val="100"/>
        <w:kern w:val="21"/>
        <w:position w:val="0"/>
        <w:sz w:val="21"/>
        <w:u w:val="none"/>
        <w:vertAlign w:val="baseline"/>
      </w:rPr>
    </w:lvl>
    <w:lvl w:ilvl="2">
      <w:start w:val="1"/>
      <w:numFmt w:val="decimal"/>
      <w:pStyle w:val="2"/>
      <w:suff w:val="nothing"/>
      <w:lvlText w:val="%1.%2.%3  "/>
      <w:lvlJc w:val="left"/>
      <w:pPr>
        <w:ind w:left="853" w:firstLine="0"/>
      </w:pPr>
      <w:rPr>
        <w:rFonts w:ascii="黑体" w:eastAsia="黑体" w:hint="eastAsia"/>
        <w:b w:val="0"/>
        <w:i w:val="0"/>
        <w:caps w:val="0"/>
        <w:smallCaps w:val="0"/>
        <w:strike w:val="0"/>
        <w:dstrike w:val="0"/>
        <w:vanish w:val="0"/>
        <w:color w:val="auto"/>
        <w:spacing w:val="0"/>
        <w:w w:val="100"/>
        <w:kern w:val="21"/>
        <w:position w:val="0"/>
        <w:sz w:val="21"/>
        <w:u w:val="none"/>
        <w:vertAlign w:val="baseline"/>
      </w:rPr>
    </w:lvl>
    <w:lvl w:ilvl="3">
      <w:start w:val="1"/>
      <w:numFmt w:val="decimal"/>
      <w:suff w:val="nothing"/>
      <w:lvlText w:val="%1.%2.%3.%4  "/>
      <w:lvlJc w:val="left"/>
      <w:pPr>
        <w:ind w:left="0" w:firstLine="0"/>
      </w:pPr>
      <w:rPr>
        <w:rFonts w:ascii="黑体" w:eastAsia="黑体" w:hint="eastAsia"/>
        <w:b w:val="0"/>
        <w:i w:val="0"/>
        <w:caps w:val="0"/>
        <w:smallCaps w:val="0"/>
        <w:strike w:val="0"/>
        <w:dstrike w:val="0"/>
        <w:vanish w:val="0"/>
        <w:color w:val="auto"/>
        <w:spacing w:val="0"/>
        <w:w w:val="100"/>
        <w:kern w:val="21"/>
        <w:position w:val="0"/>
        <w:sz w:val="21"/>
        <w:u w:val="none"/>
        <w:vertAlign w:val="baseline"/>
      </w:rPr>
    </w:lvl>
    <w:lvl w:ilvl="4">
      <w:start w:val="1"/>
      <w:numFmt w:val="decimal"/>
      <w:suff w:val="nothing"/>
      <w:lvlText w:val="%1.%2.%3.%4.%5  "/>
      <w:lvlJc w:val="left"/>
      <w:pPr>
        <w:ind w:left="0" w:firstLine="0"/>
      </w:pPr>
      <w:rPr>
        <w:rFonts w:ascii="黑体" w:eastAsia="黑体" w:hint="eastAsia"/>
        <w:b w:val="0"/>
        <w:i w:val="0"/>
        <w:caps w:val="0"/>
        <w:smallCaps w:val="0"/>
        <w:strike w:val="0"/>
        <w:dstrike w:val="0"/>
        <w:vanish w:val="0"/>
        <w:color w:val="auto"/>
        <w:spacing w:val="0"/>
        <w:w w:val="100"/>
        <w:kern w:val="21"/>
        <w:position w:val="0"/>
        <w:sz w:val="21"/>
        <w:u w:val="none"/>
        <w:vertAlign w:val="baseline"/>
      </w:rPr>
    </w:lvl>
    <w:lvl w:ilvl="5">
      <w:start w:val="1"/>
      <w:numFmt w:val="decimal"/>
      <w:suff w:val="nothing"/>
      <w:lvlText w:val="%1.%2.%3.%4.%5.%6  "/>
      <w:lvlJc w:val="left"/>
      <w:pPr>
        <w:ind w:left="0" w:firstLine="0"/>
      </w:pPr>
      <w:rPr>
        <w:rFonts w:ascii="黑体" w:eastAsia="黑体" w:hint="eastAsia"/>
        <w:b w:val="0"/>
        <w:i w:val="0"/>
        <w:caps w:val="0"/>
        <w:smallCaps w:val="0"/>
        <w:strike w:val="0"/>
        <w:dstrike w:val="0"/>
        <w:vanish w:val="0"/>
        <w:color w:val="auto"/>
        <w:spacing w:val="0"/>
        <w:w w:val="100"/>
        <w:kern w:val="21"/>
        <w:position w:val="0"/>
        <w:sz w:val="21"/>
        <w:u w:val="none"/>
        <w:vertAlign w:val="baseline"/>
      </w:rPr>
    </w:lvl>
    <w:lvl w:ilvl="6">
      <w:start w:val="1"/>
      <w:numFmt w:val="lowerRoman"/>
      <w:lvlText w:val="(%7)"/>
      <w:lvlJc w:val="left"/>
      <w:pPr>
        <w:tabs>
          <w:tab w:val="left" w:pos="5528"/>
        </w:tabs>
        <w:ind w:left="5102" w:firstLine="0"/>
      </w:pPr>
    </w:lvl>
    <w:lvl w:ilvl="7">
      <w:start w:val="1"/>
      <w:numFmt w:val="lowerLetter"/>
      <w:lvlText w:val="(%8)"/>
      <w:lvlJc w:val="left"/>
      <w:pPr>
        <w:tabs>
          <w:tab w:val="left" w:pos="6378"/>
        </w:tabs>
        <w:ind w:left="5953" w:firstLine="0"/>
      </w:pPr>
    </w:lvl>
    <w:lvl w:ilvl="8">
      <w:start w:val="1"/>
      <w:numFmt w:val="lowerRoman"/>
      <w:lvlText w:val="(%9)"/>
      <w:lvlJc w:val="left"/>
      <w:pPr>
        <w:tabs>
          <w:tab w:val="left" w:pos="7228"/>
        </w:tabs>
        <w:ind w:left="6803" w:firstLine="0"/>
      </w:pPr>
    </w:lvl>
  </w:abstractNum>
  <w:abstractNum w:abstractNumId="8"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0"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1"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0"/>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44C50F90"/>
    <w:multiLevelType w:val="multilevel"/>
    <w:tmpl w:val="44C50F90"/>
    <w:lvl w:ilvl="0">
      <w:start w:val="1"/>
      <w:numFmt w:val="lowerLetter"/>
      <w:pStyle w:val="af5"/>
      <w:lvlText w:val="%1)"/>
      <w:lvlJc w:val="left"/>
      <w:pPr>
        <w:tabs>
          <w:tab w:val="left" w:pos="846"/>
        </w:tabs>
        <w:ind w:left="846" w:hanging="426"/>
      </w:pPr>
      <w:rPr>
        <w:rFonts w:ascii="宋体" w:eastAsia="宋体" w:hAnsi="Times New Roman" w:hint="eastAsia"/>
        <w:sz w:val="21"/>
      </w:rPr>
    </w:lvl>
    <w:lvl w:ilvl="1">
      <w:start w:val="1"/>
      <w:numFmt w:val="decimal"/>
      <w:pStyle w:val="af6"/>
      <w:lvlText w:val="%2)"/>
      <w:lvlJc w:val="left"/>
      <w:pPr>
        <w:tabs>
          <w:tab w:val="left" w:pos="1271"/>
        </w:tabs>
        <w:ind w:left="1271" w:hanging="425"/>
      </w:pPr>
      <w:rPr>
        <w:rFonts w:ascii="宋体" w:eastAsia="宋体" w:hAnsi="Times New Roman" w:hint="eastAsia"/>
        <w:sz w:val="21"/>
      </w:rPr>
    </w:lvl>
    <w:lvl w:ilvl="2">
      <w:start w:val="1"/>
      <w:numFmt w:val="decimal"/>
      <w:pStyle w:val="af7"/>
      <w:lvlText w:val="(%3)"/>
      <w:lvlJc w:val="left"/>
      <w:pPr>
        <w:ind w:left="1696" w:hanging="425"/>
      </w:pPr>
      <w:rPr>
        <w:rFonts w:ascii="宋体" w:eastAsia="宋体" w:hAnsi="Times New Roman" w:hint="eastAsia"/>
        <w:sz w:val="21"/>
      </w:rPr>
    </w:lvl>
    <w:lvl w:ilvl="3">
      <w:start w:val="1"/>
      <w:numFmt w:val="decimal"/>
      <w:lvlText w:val="%4."/>
      <w:lvlJc w:val="left"/>
      <w:pPr>
        <w:tabs>
          <w:tab w:val="left" w:pos="2095"/>
        </w:tabs>
        <w:ind w:left="2094" w:hanging="419"/>
      </w:pPr>
      <w:rPr>
        <w:rFonts w:hint="eastAsia"/>
      </w:rPr>
    </w:lvl>
    <w:lvl w:ilvl="4">
      <w:start w:val="1"/>
      <w:numFmt w:val="lowerLetter"/>
      <w:lvlText w:val="%5)"/>
      <w:lvlJc w:val="left"/>
      <w:pPr>
        <w:tabs>
          <w:tab w:val="left" w:pos="2515"/>
        </w:tabs>
        <w:ind w:left="2514" w:hanging="419"/>
      </w:pPr>
      <w:rPr>
        <w:rFonts w:hint="eastAsia"/>
      </w:rPr>
    </w:lvl>
    <w:lvl w:ilvl="5">
      <w:start w:val="1"/>
      <w:numFmt w:val="lowerRoman"/>
      <w:lvlText w:val="%6."/>
      <w:lvlJc w:val="right"/>
      <w:pPr>
        <w:tabs>
          <w:tab w:val="left" w:pos="2935"/>
        </w:tabs>
        <w:ind w:left="2934" w:hanging="419"/>
      </w:pPr>
      <w:rPr>
        <w:rFonts w:hint="eastAsia"/>
      </w:rPr>
    </w:lvl>
    <w:lvl w:ilvl="6">
      <w:start w:val="1"/>
      <w:numFmt w:val="decimal"/>
      <w:lvlText w:val="%7."/>
      <w:lvlJc w:val="left"/>
      <w:pPr>
        <w:tabs>
          <w:tab w:val="left" w:pos="3355"/>
        </w:tabs>
        <w:ind w:left="3354" w:hanging="419"/>
      </w:pPr>
      <w:rPr>
        <w:rFonts w:hint="eastAsia"/>
      </w:rPr>
    </w:lvl>
    <w:lvl w:ilvl="7">
      <w:start w:val="1"/>
      <w:numFmt w:val="lowerLetter"/>
      <w:lvlText w:val="%8)"/>
      <w:lvlJc w:val="left"/>
      <w:pPr>
        <w:tabs>
          <w:tab w:val="left" w:pos="3775"/>
        </w:tabs>
        <w:ind w:left="3774" w:hanging="419"/>
      </w:pPr>
      <w:rPr>
        <w:rFonts w:hint="eastAsia"/>
      </w:rPr>
    </w:lvl>
    <w:lvl w:ilvl="8">
      <w:start w:val="1"/>
      <w:numFmt w:val="lowerRoman"/>
      <w:lvlText w:val="%9."/>
      <w:lvlJc w:val="right"/>
      <w:pPr>
        <w:tabs>
          <w:tab w:val="left" w:pos="4195"/>
        </w:tabs>
        <w:ind w:left="4194" w:hanging="419"/>
      </w:pPr>
      <w:rPr>
        <w:rFonts w:hint="eastAsia"/>
      </w:rPr>
    </w:lvl>
  </w:abstractNum>
  <w:abstractNum w:abstractNumId="14"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6"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7"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8" w15:restartNumberingAfterBreak="0">
    <w:nsid w:val="557C2AF5"/>
    <w:multiLevelType w:val="multilevel"/>
    <w:tmpl w:val="557C2AF5"/>
    <w:lvl w:ilvl="0">
      <w:start w:val="1"/>
      <w:numFmt w:val="decimal"/>
      <w:pStyle w:val="afd"/>
      <w:suff w:val="nothing"/>
      <w:lvlText w:val="图%1　"/>
      <w:lvlJc w:val="left"/>
      <w:pPr>
        <w:ind w:left="2836" w:firstLine="0"/>
      </w:pPr>
    </w:lvl>
    <w:lvl w:ilvl="1">
      <w:start w:val="1"/>
      <w:numFmt w:val="decimal"/>
      <w:suff w:val="nothing"/>
      <w:lvlText w:val="%1%2　"/>
      <w:lvlJc w:val="left"/>
      <w:pPr>
        <w:ind w:left="2836" w:firstLine="0"/>
      </w:pPr>
    </w:lvl>
    <w:lvl w:ilvl="2">
      <w:start w:val="1"/>
      <w:numFmt w:val="decimal"/>
      <w:suff w:val="nothing"/>
      <w:lvlText w:val="%1%2.%3　"/>
      <w:lvlJc w:val="left"/>
      <w:pPr>
        <w:ind w:left="2836" w:firstLine="0"/>
      </w:pPr>
    </w:lvl>
    <w:lvl w:ilvl="3">
      <w:start w:val="1"/>
      <w:numFmt w:val="decimal"/>
      <w:suff w:val="nothing"/>
      <w:lvlText w:val="%1%2.%3.%4　"/>
      <w:lvlJc w:val="left"/>
      <w:pPr>
        <w:ind w:left="2836" w:firstLine="0"/>
      </w:pPr>
    </w:lvl>
    <w:lvl w:ilvl="4">
      <w:start w:val="1"/>
      <w:numFmt w:val="decimal"/>
      <w:suff w:val="nothing"/>
      <w:lvlText w:val="%1%2.%3.%4.%5　"/>
      <w:lvlJc w:val="left"/>
      <w:pPr>
        <w:ind w:left="2836" w:firstLine="0"/>
      </w:pPr>
    </w:lvl>
    <w:lvl w:ilvl="5">
      <w:start w:val="1"/>
      <w:numFmt w:val="decimal"/>
      <w:suff w:val="nothing"/>
      <w:lvlText w:val="%1%2.%3.%4.%5.%6　"/>
      <w:lvlJc w:val="left"/>
      <w:pPr>
        <w:ind w:left="2836" w:firstLine="0"/>
      </w:pPr>
    </w:lvl>
    <w:lvl w:ilvl="6">
      <w:start w:val="1"/>
      <w:numFmt w:val="decimal"/>
      <w:suff w:val="nothing"/>
      <w:lvlText w:val="%1%2.%3.%4.%5.%6.%7　"/>
      <w:lvlJc w:val="left"/>
      <w:pPr>
        <w:ind w:left="2836" w:firstLine="0"/>
      </w:pPr>
    </w:lvl>
    <w:lvl w:ilvl="7">
      <w:start w:val="1"/>
      <w:numFmt w:val="decimal"/>
      <w:lvlText w:val="%1.%2.%3.%4.%5.%6.%7.%8"/>
      <w:lvlJc w:val="left"/>
      <w:pPr>
        <w:tabs>
          <w:tab w:val="left" w:pos="7184"/>
        </w:tabs>
        <w:ind w:left="6805" w:hanging="1418"/>
      </w:pPr>
    </w:lvl>
    <w:lvl w:ilvl="8">
      <w:start w:val="1"/>
      <w:numFmt w:val="decimal"/>
      <w:lvlText w:val="%1.%2.%3.%4.%5.%6.%7.%8.%9"/>
      <w:lvlJc w:val="left"/>
      <w:pPr>
        <w:tabs>
          <w:tab w:val="left" w:pos="7610"/>
        </w:tabs>
        <w:ind w:left="7513" w:hanging="1701"/>
      </w:pPr>
    </w:lvl>
  </w:abstractNum>
  <w:abstractNum w:abstractNumId="19"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5813"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2" w15:restartNumberingAfterBreak="0">
    <w:nsid w:val="646260FA"/>
    <w:multiLevelType w:val="multilevel"/>
    <w:tmpl w:val="646260FA"/>
    <w:lvl w:ilvl="0">
      <w:start w:val="1"/>
      <w:numFmt w:val="decimal"/>
      <w:pStyle w:val="aff2"/>
      <w:suff w:val="nothing"/>
      <w:lvlText w:val="表%1　"/>
      <w:lvlJc w:val="left"/>
      <w:pPr>
        <w:ind w:left="3544" w:firstLine="0"/>
      </w:pPr>
    </w:lvl>
    <w:lvl w:ilvl="1">
      <w:start w:val="1"/>
      <w:numFmt w:val="decimal"/>
      <w:lvlText w:val="%1.%2"/>
      <w:lvlJc w:val="left"/>
      <w:pPr>
        <w:tabs>
          <w:tab w:val="left" w:pos="992"/>
        </w:tabs>
        <w:ind w:left="992" w:hanging="567"/>
      </w:pPr>
    </w:lvl>
    <w:lvl w:ilvl="2">
      <w:start w:val="1"/>
      <w:numFmt w:val="decimal"/>
      <w:pStyle w:val="aff3"/>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3" w15:restartNumberingAfterBreak="0">
    <w:nsid w:val="654A26C9"/>
    <w:multiLevelType w:val="multilevel"/>
    <w:tmpl w:val="654A26C9"/>
    <w:lvl w:ilvl="0">
      <w:start w:val="1"/>
      <w:numFmt w:val="none"/>
      <w:pStyle w:val="21"/>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15:restartNumberingAfterBreak="0">
    <w:nsid w:val="657D3FBC"/>
    <w:multiLevelType w:val="multilevel"/>
    <w:tmpl w:val="657D3FBC"/>
    <w:lvl w:ilvl="0">
      <w:start w:val="1"/>
      <w:numFmt w:val="upperLetter"/>
      <w:pStyle w:val="aff4"/>
      <w:suff w:val="nothing"/>
      <w:lvlText w:val="附录%1"/>
      <w:lvlJc w:val="left"/>
      <w:pPr>
        <w:ind w:left="0" w:firstLine="0"/>
      </w:pPr>
      <w:rPr>
        <w:rFonts w:hint="eastAsia"/>
        <w:spacing w:val="100"/>
      </w:rPr>
    </w:lvl>
    <w:lvl w:ilvl="1">
      <w:start w:val="1"/>
      <w:numFmt w:val="decimal"/>
      <w:pStyle w:val="aff5"/>
      <w:suff w:val="nothing"/>
      <w:lvlText w:val="%1.%2　"/>
      <w:lvlJc w:val="left"/>
      <w:pPr>
        <w:ind w:left="0" w:firstLine="0"/>
      </w:pPr>
      <w:rPr>
        <w:rFonts w:ascii="黑体" w:eastAsia="黑体" w:hint="eastAsia"/>
        <w:b w:val="0"/>
        <w:i w:val="0"/>
        <w:sz w:val="21"/>
      </w:rPr>
    </w:lvl>
    <w:lvl w:ilvl="2">
      <w:start w:val="1"/>
      <w:numFmt w:val="decimal"/>
      <w:pStyle w:val="aff6"/>
      <w:suff w:val="nothing"/>
      <w:lvlText w:val="%1.%2.%3　"/>
      <w:lvlJc w:val="left"/>
      <w:pPr>
        <w:ind w:left="0" w:firstLine="0"/>
      </w:pPr>
      <w:rPr>
        <w:rFonts w:ascii="黑体" w:eastAsia="黑体" w:hint="eastAsia"/>
        <w:b w:val="0"/>
        <w:i w:val="0"/>
        <w:sz w:val="21"/>
      </w:rPr>
    </w:lvl>
    <w:lvl w:ilvl="3">
      <w:start w:val="1"/>
      <w:numFmt w:val="decimal"/>
      <w:pStyle w:val="aff7"/>
      <w:suff w:val="nothing"/>
      <w:lvlText w:val="%1.%2.%3.%4　"/>
      <w:lvlJc w:val="left"/>
      <w:pPr>
        <w:ind w:left="0" w:firstLine="0"/>
      </w:pPr>
      <w:rPr>
        <w:rFonts w:ascii="黑体" w:eastAsia="黑体" w:hint="eastAsia"/>
        <w:b w:val="0"/>
        <w:i w:val="0"/>
        <w:sz w:val="21"/>
      </w:rPr>
    </w:lvl>
    <w:lvl w:ilvl="4">
      <w:start w:val="1"/>
      <w:numFmt w:val="decimal"/>
      <w:pStyle w:val="aff8"/>
      <w:suff w:val="nothing"/>
      <w:lvlText w:val="%1.%2.%3.%4.%5　"/>
      <w:lvlJc w:val="left"/>
      <w:pPr>
        <w:ind w:left="0" w:firstLine="0"/>
      </w:pPr>
      <w:rPr>
        <w:rFonts w:ascii="黑体" w:eastAsia="黑体" w:hint="eastAsia"/>
        <w:b w:val="0"/>
        <w:i w:val="0"/>
        <w:sz w:val="21"/>
      </w:rPr>
    </w:lvl>
    <w:lvl w:ilvl="5">
      <w:start w:val="1"/>
      <w:numFmt w:val="decimal"/>
      <w:pStyle w:val="aff9"/>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15:restartNumberingAfterBreak="0">
    <w:nsid w:val="69506ABF"/>
    <w:multiLevelType w:val="multilevel"/>
    <w:tmpl w:val="69506ABF"/>
    <w:lvl w:ilvl="0">
      <w:start w:val="1"/>
      <w:numFmt w:val="bullet"/>
      <w:pStyle w:val="22"/>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15:restartNumberingAfterBreak="0">
    <w:nsid w:val="6CA41985"/>
    <w:multiLevelType w:val="multilevel"/>
    <w:tmpl w:val="6CA41985"/>
    <w:lvl w:ilvl="0">
      <w:start w:val="1"/>
      <w:numFmt w:val="decimal"/>
      <w:pStyle w:val="affa"/>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6CE42AC1"/>
    <w:multiLevelType w:val="multilevel"/>
    <w:tmpl w:val="6CE42AC1"/>
    <w:lvl w:ilvl="0">
      <w:start w:val="1"/>
      <w:numFmt w:val="lowerLetter"/>
      <w:pStyle w:val="affb"/>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CEA2025"/>
    <w:multiLevelType w:val="multilevel"/>
    <w:tmpl w:val="6CEA2025"/>
    <w:lvl w:ilvl="0">
      <w:start w:val="1"/>
      <w:numFmt w:val="none"/>
      <w:pStyle w:val="affc"/>
      <w:suff w:val="nothing"/>
      <w:lvlText w:val="%1"/>
      <w:lvlJc w:val="left"/>
      <w:pPr>
        <w:ind w:left="0" w:firstLine="0"/>
      </w:pPr>
      <w:rPr>
        <w:rFonts w:hint="eastAsia"/>
      </w:rPr>
    </w:lvl>
    <w:lvl w:ilvl="1">
      <w:start w:val="1"/>
      <w:numFmt w:val="decimal"/>
      <w:pStyle w:val="affd"/>
      <w:suff w:val="nothing"/>
      <w:lvlText w:val="%1%2　"/>
      <w:lvlJc w:val="left"/>
      <w:pPr>
        <w:ind w:left="0" w:firstLine="0"/>
      </w:pPr>
      <w:rPr>
        <w:rFonts w:ascii="黑体" w:eastAsia="黑体" w:hint="eastAsia"/>
        <w:b w:val="0"/>
        <w:i w:val="0"/>
        <w:sz w:val="21"/>
      </w:rPr>
    </w:lvl>
    <w:lvl w:ilvl="2">
      <w:start w:val="1"/>
      <w:numFmt w:val="decimal"/>
      <w:pStyle w:val="affe"/>
      <w:suff w:val="nothing"/>
      <w:lvlText w:val="%1%2.%3　"/>
      <w:lvlJc w:val="left"/>
      <w:pPr>
        <w:ind w:left="142"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f"/>
      <w:suff w:val="nothing"/>
      <w:lvlText w:val="%1%2.%3.%4　"/>
      <w:lvlJc w:val="left"/>
      <w:pPr>
        <w:ind w:left="-284" w:firstLine="284"/>
      </w:pPr>
      <w:rPr>
        <w:rFonts w:ascii="黑体" w:eastAsia="黑体" w:hint="eastAsia"/>
        <w:b w:val="0"/>
        <w:i w:val="0"/>
        <w:color w:val="auto"/>
        <w:sz w:val="21"/>
      </w:rPr>
    </w:lvl>
    <w:lvl w:ilvl="4">
      <w:start w:val="1"/>
      <w:numFmt w:val="decimal"/>
      <w:pStyle w:val="afff0"/>
      <w:suff w:val="nothing"/>
      <w:lvlText w:val="%1%2.%3.%4.%5　"/>
      <w:lvlJc w:val="left"/>
      <w:pPr>
        <w:ind w:left="992" w:firstLine="0"/>
      </w:pPr>
      <w:rPr>
        <w:rFonts w:ascii="黑体" w:eastAsia="黑体" w:hint="eastAsia"/>
        <w:b w:val="0"/>
        <w:i w:val="0"/>
        <w:sz w:val="21"/>
      </w:rPr>
    </w:lvl>
    <w:lvl w:ilvl="5">
      <w:start w:val="1"/>
      <w:numFmt w:val="decimal"/>
      <w:pStyle w:val="afff1"/>
      <w:suff w:val="nothing"/>
      <w:lvlText w:val="%1%2.%3.%4.%5.%6　"/>
      <w:lvlJc w:val="left"/>
      <w:pPr>
        <w:ind w:left="0" w:firstLine="0"/>
      </w:pPr>
      <w:rPr>
        <w:rFonts w:ascii="黑体" w:eastAsia="黑体" w:hint="eastAsia"/>
        <w:b w:val="0"/>
        <w:i w:val="0"/>
        <w:sz w:val="21"/>
      </w:rPr>
    </w:lvl>
    <w:lvl w:ilvl="6">
      <w:start w:val="1"/>
      <w:numFmt w:val="decimal"/>
      <w:pStyle w:val="afff2"/>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9" w15:restartNumberingAfterBreak="0">
    <w:nsid w:val="6DBF04F4"/>
    <w:multiLevelType w:val="multilevel"/>
    <w:tmpl w:val="6DBF04F4"/>
    <w:lvl w:ilvl="0">
      <w:start w:val="1"/>
      <w:numFmt w:val="none"/>
      <w:pStyle w:val="afff3"/>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0" w15:restartNumberingAfterBreak="0">
    <w:nsid w:val="6DF35F19"/>
    <w:multiLevelType w:val="multilevel"/>
    <w:tmpl w:val="6DF35F19"/>
    <w:lvl w:ilvl="0">
      <w:start w:val="1"/>
      <w:numFmt w:val="decimal"/>
      <w:pStyle w:val="afff4"/>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1" w15:restartNumberingAfterBreak="0">
    <w:nsid w:val="76933334"/>
    <w:multiLevelType w:val="multilevel"/>
    <w:tmpl w:val="76933334"/>
    <w:lvl w:ilvl="0">
      <w:start w:val="1"/>
      <w:numFmt w:val="none"/>
      <w:pStyle w:val="afff5"/>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9"/>
  </w:num>
  <w:num w:numId="8">
    <w:abstractNumId w:val="3"/>
  </w:num>
  <w:num w:numId="9">
    <w:abstractNumId w:val="10"/>
  </w:num>
  <w:num w:numId="10">
    <w:abstractNumId w:val="17"/>
  </w:num>
  <w:num w:numId="11">
    <w:abstractNumId w:val="26"/>
  </w:num>
  <w:num w:numId="12">
    <w:abstractNumId w:val="12"/>
  </w:num>
  <w:num w:numId="13">
    <w:abstractNumId w:val="13"/>
  </w:num>
  <w:num w:numId="14">
    <w:abstractNumId w:val="8"/>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1"/>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ocumentProtection w:edit="forms" w:enforcement="0"/>
  <w:defaultTabStop w:val="420"/>
  <w:evenAndOddHeaders/>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mOTAxN2ZiZDMyNDI5ODMyODczY2NiZjk2NmYzZTIifQ=="/>
  </w:docVars>
  <w:rsids>
    <w:rsidRoot w:val="0039182E"/>
    <w:rsid w:val="0000040A"/>
    <w:rsid w:val="00000A94"/>
    <w:rsid w:val="00001972"/>
    <w:rsid w:val="00001D9A"/>
    <w:rsid w:val="0000491C"/>
    <w:rsid w:val="00007B3A"/>
    <w:rsid w:val="00007C55"/>
    <w:rsid w:val="00010550"/>
    <w:rsid w:val="000107E0"/>
    <w:rsid w:val="0001195B"/>
    <w:rsid w:val="00011FDE"/>
    <w:rsid w:val="000125EA"/>
    <w:rsid w:val="0001291A"/>
    <w:rsid w:val="00012FFD"/>
    <w:rsid w:val="00013ADE"/>
    <w:rsid w:val="00013BF2"/>
    <w:rsid w:val="00014162"/>
    <w:rsid w:val="00014340"/>
    <w:rsid w:val="00014504"/>
    <w:rsid w:val="0001651C"/>
    <w:rsid w:val="00016A9C"/>
    <w:rsid w:val="00021687"/>
    <w:rsid w:val="00022184"/>
    <w:rsid w:val="00022762"/>
    <w:rsid w:val="000237C4"/>
    <w:rsid w:val="000238E0"/>
    <w:rsid w:val="00024821"/>
    <w:rsid w:val="000249DB"/>
    <w:rsid w:val="0002595E"/>
    <w:rsid w:val="000267EC"/>
    <w:rsid w:val="00026E8A"/>
    <w:rsid w:val="0002740B"/>
    <w:rsid w:val="00027477"/>
    <w:rsid w:val="00027680"/>
    <w:rsid w:val="000303C3"/>
    <w:rsid w:val="00032DEE"/>
    <w:rsid w:val="000331D3"/>
    <w:rsid w:val="000339FA"/>
    <w:rsid w:val="000346A5"/>
    <w:rsid w:val="00035777"/>
    <w:rsid w:val="000359C3"/>
    <w:rsid w:val="00035A7D"/>
    <w:rsid w:val="000365ED"/>
    <w:rsid w:val="00036A8C"/>
    <w:rsid w:val="00036CC7"/>
    <w:rsid w:val="00040AAA"/>
    <w:rsid w:val="00041C0F"/>
    <w:rsid w:val="0004249A"/>
    <w:rsid w:val="00043282"/>
    <w:rsid w:val="00043B6F"/>
    <w:rsid w:val="00044286"/>
    <w:rsid w:val="00045E46"/>
    <w:rsid w:val="00047F28"/>
    <w:rsid w:val="000503AA"/>
    <w:rsid w:val="000506A1"/>
    <w:rsid w:val="00051587"/>
    <w:rsid w:val="000515DD"/>
    <w:rsid w:val="0005265A"/>
    <w:rsid w:val="00053102"/>
    <w:rsid w:val="000539DD"/>
    <w:rsid w:val="00053A5D"/>
    <w:rsid w:val="00053BD3"/>
    <w:rsid w:val="00053CAA"/>
    <w:rsid w:val="000547EC"/>
    <w:rsid w:val="000548DC"/>
    <w:rsid w:val="000556ED"/>
    <w:rsid w:val="00055FE2"/>
    <w:rsid w:val="0005616F"/>
    <w:rsid w:val="00056C4C"/>
    <w:rsid w:val="00057E5E"/>
    <w:rsid w:val="000604B4"/>
    <w:rsid w:val="00060C2E"/>
    <w:rsid w:val="00061033"/>
    <w:rsid w:val="000619E9"/>
    <w:rsid w:val="000619FD"/>
    <w:rsid w:val="000622D4"/>
    <w:rsid w:val="00062754"/>
    <w:rsid w:val="0006284F"/>
    <w:rsid w:val="0006357D"/>
    <w:rsid w:val="00065903"/>
    <w:rsid w:val="00065E21"/>
    <w:rsid w:val="00067F1E"/>
    <w:rsid w:val="000701B1"/>
    <w:rsid w:val="00070E18"/>
    <w:rsid w:val="00071CC0"/>
    <w:rsid w:val="00071CFC"/>
    <w:rsid w:val="00073321"/>
    <w:rsid w:val="00073C8C"/>
    <w:rsid w:val="00074C38"/>
    <w:rsid w:val="000755F3"/>
    <w:rsid w:val="0007563F"/>
    <w:rsid w:val="00075F9B"/>
    <w:rsid w:val="00076977"/>
    <w:rsid w:val="0007745A"/>
    <w:rsid w:val="00077B33"/>
    <w:rsid w:val="00077B64"/>
    <w:rsid w:val="00080A1C"/>
    <w:rsid w:val="00082317"/>
    <w:rsid w:val="000824A9"/>
    <w:rsid w:val="00083075"/>
    <w:rsid w:val="0008321A"/>
    <w:rsid w:val="00083D2C"/>
    <w:rsid w:val="000847BD"/>
    <w:rsid w:val="00085BD9"/>
    <w:rsid w:val="00086AA1"/>
    <w:rsid w:val="00087343"/>
    <w:rsid w:val="00087A77"/>
    <w:rsid w:val="00090CA6"/>
    <w:rsid w:val="00091AE4"/>
    <w:rsid w:val="000926D4"/>
    <w:rsid w:val="00092B8A"/>
    <w:rsid w:val="00092FB0"/>
    <w:rsid w:val="000934C5"/>
    <w:rsid w:val="00093D25"/>
    <w:rsid w:val="00093DAB"/>
    <w:rsid w:val="0009400B"/>
    <w:rsid w:val="00094D73"/>
    <w:rsid w:val="000959A5"/>
    <w:rsid w:val="00096ABA"/>
    <w:rsid w:val="00096D63"/>
    <w:rsid w:val="000977CA"/>
    <w:rsid w:val="000A034C"/>
    <w:rsid w:val="000A0B60"/>
    <w:rsid w:val="000A0EB8"/>
    <w:rsid w:val="000A19FC"/>
    <w:rsid w:val="000A228D"/>
    <w:rsid w:val="000A296B"/>
    <w:rsid w:val="000A3C1C"/>
    <w:rsid w:val="000A5755"/>
    <w:rsid w:val="000A7117"/>
    <w:rsid w:val="000A7311"/>
    <w:rsid w:val="000A7767"/>
    <w:rsid w:val="000A7D64"/>
    <w:rsid w:val="000B060F"/>
    <w:rsid w:val="000B1592"/>
    <w:rsid w:val="000B1FF2"/>
    <w:rsid w:val="000B2C2F"/>
    <w:rsid w:val="000B3CDA"/>
    <w:rsid w:val="000B4AD6"/>
    <w:rsid w:val="000B4D66"/>
    <w:rsid w:val="000B57BA"/>
    <w:rsid w:val="000B5822"/>
    <w:rsid w:val="000B5B54"/>
    <w:rsid w:val="000B6A0B"/>
    <w:rsid w:val="000B725D"/>
    <w:rsid w:val="000C0F6C"/>
    <w:rsid w:val="000C11DB"/>
    <w:rsid w:val="000C1492"/>
    <w:rsid w:val="000C1BFB"/>
    <w:rsid w:val="000C2FBD"/>
    <w:rsid w:val="000C4B41"/>
    <w:rsid w:val="000C57D6"/>
    <w:rsid w:val="000C6362"/>
    <w:rsid w:val="000C7666"/>
    <w:rsid w:val="000C7F21"/>
    <w:rsid w:val="000D0481"/>
    <w:rsid w:val="000D0A9C"/>
    <w:rsid w:val="000D0DEE"/>
    <w:rsid w:val="000D147E"/>
    <w:rsid w:val="000D1795"/>
    <w:rsid w:val="000D1C63"/>
    <w:rsid w:val="000D329A"/>
    <w:rsid w:val="000D43A4"/>
    <w:rsid w:val="000D4B9C"/>
    <w:rsid w:val="000D4EB6"/>
    <w:rsid w:val="000D6C6B"/>
    <w:rsid w:val="000D753B"/>
    <w:rsid w:val="000E09FD"/>
    <w:rsid w:val="000E138A"/>
    <w:rsid w:val="000E3060"/>
    <w:rsid w:val="000E4C9E"/>
    <w:rsid w:val="000E5187"/>
    <w:rsid w:val="000E521E"/>
    <w:rsid w:val="000E6FD7"/>
    <w:rsid w:val="000F06E1"/>
    <w:rsid w:val="000F0E3C"/>
    <w:rsid w:val="000F18C9"/>
    <w:rsid w:val="000F19D5"/>
    <w:rsid w:val="000F28D4"/>
    <w:rsid w:val="000F2AC6"/>
    <w:rsid w:val="000F4050"/>
    <w:rsid w:val="000F4AEA"/>
    <w:rsid w:val="000F5620"/>
    <w:rsid w:val="000F67E9"/>
    <w:rsid w:val="000F7944"/>
    <w:rsid w:val="000F7EE8"/>
    <w:rsid w:val="00100264"/>
    <w:rsid w:val="00102899"/>
    <w:rsid w:val="00103D6A"/>
    <w:rsid w:val="00104926"/>
    <w:rsid w:val="00106BE2"/>
    <w:rsid w:val="00111540"/>
    <w:rsid w:val="00113804"/>
    <w:rsid w:val="00113B1E"/>
    <w:rsid w:val="001150F8"/>
    <w:rsid w:val="00116B11"/>
    <w:rsid w:val="0011711C"/>
    <w:rsid w:val="0011757C"/>
    <w:rsid w:val="00121239"/>
    <w:rsid w:val="00122B94"/>
    <w:rsid w:val="001231C5"/>
    <w:rsid w:val="0012370F"/>
    <w:rsid w:val="00124E4F"/>
    <w:rsid w:val="00125F03"/>
    <w:rsid w:val="001260B7"/>
    <w:rsid w:val="001265CB"/>
    <w:rsid w:val="00130161"/>
    <w:rsid w:val="00131806"/>
    <w:rsid w:val="001321C6"/>
    <w:rsid w:val="001325C4"/>
    <w:rsid w:val="0013288D"/>
    <w:rsid w:val="00133010"/>
    <w:rsid w:val="00133223"/>
    <w:rsid w:val="001338EE"/>
    <w:rsid w:val="00133AAE"/>
    <w:rsid w:val="00133F27"/>
    <w:rsid w:val="00133FE4"/>
    <w:rsid w:val="001351BC"/>
    <w:rsid w:val="00135323"/>
    <w:rsid w:val="001356C4"/>
    <w:rsid w:val="00135C11"/>
    <w:rsid w:val="00135DE5"/>
    <w:rsid w:val="00137565"/>
    <w:rsid w:val="001408B5"/>
    <w:rsid w:val="00140A72"/>
    <w:rsid w:val="00141114"/>
    <w:rsid w:val="00142969"/>
    <w:rsid w:val="00143114"/>
    <w:rsid w:val="0014381C"/>
    <w:rsid w:val="00143AEB"/>
    <w:rsid w:val="0014431B"/>
    <w:rsid w:val="001446C2"/>
    <w:rsid w:val="00144AD0"/>
    <w:rsid w:val="001457E7"/>
    <w:rsid w:val="001458D8"/>
    <w:rsid w:val="00145D9D"/>
    <w:rsid w:val="00146388"/>
    <w:rsid w:val="001477C9"/>
    <w:rsid w:val="00147C96"/>
    <w:rsid w:val="0015135A"/>
    <w:rsid w:val="00151A94"/>
    <w:rsid w:val="001529E5"/>
    <w:rsid w:val="00152FB3"/>
    <w:rsid w:val="001532CB"/>
    <w:rsid w:val="0015334C"/>
    <w:rsid w:val="00153C7E"/>
    <w:rsid w:val="00155F4F"/>
    <w:rsid w:val="00155F5C"/>
    <w:rsid w:val="00156B25"/>
    <w:rsid w:val="00156E1A"/>
    <w:rsid w:val="00157187"/>
    <w:rsid w:val="00157894"/>
    <w:rsid w:val="00157B55"/>
    <w:rsid w:val="001602EC"/>
    <w:rsid w:val="001604C1"/>
    <w:rsid w:val="00160ADF"/>
    <w:rsid w:val="001632E9"/>
    <w:rsid w:val="001633C8"/>
    <w:rsid w:val="001642FA"/>
    <w:rsid w:val="001649EB"/>
    <w:rsid w:val="00164BAF"/>
    <w:rsid w:val="00164FA8"/>
    <w:rsid w:val="00165061"/>
    <w:rsid w:val="00165065"/>
    <w:rsid w:val="00165434"/>
    <w:rsid w:val="0016580B"/>
    <w:rsid w:val="00165C67"/>
    <w:rsid w:val="00165F49"/>
    <w:rsid w:val="00166B88"/>
    <w:rsid w:val="0016770A"/>
    <w:rsid w:val="00170804"/>
    <w:rsid w:val="001708E9"/>
    <w:rsid w:val="00172AFB"/>
    <w:rsid w:val="0017340B"/>
    <w:rsid w:val="00173FB1"/>
    <w:rsid w:val="00174172"/>
    <w:rsid w:val="0017567B"/>
    <w:rsid w:val="00175755"/>
    <w:rsid w:val="00176117"/>
    <w:rsid w:val="00176DFD"/>
    <w:rsid w:val="0018053B"/>
    <w:rsid w:val="00180B5D"/>
    <w:rsid w:val="00182A39"/>
    <w:rsid w:val="00182BA7"/>
    <w:rsid w:val="00184327"/>
    <w:rsid w:val="001852C9"/>
    <w:rsid w:val="00186684"/>
    <w:rsid w:val="001869D3"/>
    <w:rsid w:val="00187A0B"/>
    <w:rsid w:val="00190087"/>
    <w:rsid w:val="001913C4"/>
    <w:rsid w:val="0019348F"/>
    <w:rsid w:val="00193A07"/>
    <w:rsid w:val="00194C95"/>
    <w:rsid w:val="00195C34"/>
    <w:rsid w:val="00196EF5"/>
    <w:rsid w:val="001A019F"/>
    <w:rsid w:val="001A05DE"/>
    <w:rsid w:val="001A0E1E"/>
    <w:rsid w:val="001A1A53"/>
    <w:rsid w:val="001A1D10"/>
    <w:rsid w:val="001A234A"/>
    <w:rsid w:val="001A249E"/>
    <w:rsid w:val="001A4CF3"/>
    <w:rsid w:val="001A6696"/>
    <w:rsid w:val="001A69E8"/>
    <w:rsid w:val="001A6DA8"/>
    <w:rsid w:val="001B06E8"/>
    <w:rsid w:val="001B4E42"/>
    <w:rsid w:val="001B71D0"/>
    <w:rsid w:val="001B71EE"/>
    <w:rsid w:val="001B77D5"/>
    <w:rsid w:val="001C04A8"/>
    <w:rsid w:val="001C16A6"/>
    <w:rsid w:val="001C2C03"/>
    <w:rsid w:val="001C42F7"/>
    <w:rsid w:val="001C49E5"/>
    <w:rsid w:val="001C4B1A"/>
    <w:rsid w:val="001C4CDE"/>
    <w:rsid w:val="001C50B8"/>
    <w:rsid w:val="001C54A9"/>
    <w:rsid w:val="001C5962"/>
    <w:rsid w:val="001C680C"/>
    <w:rsid w:val="001C705B"/>
    <w:rsid w:val="001C7542"/>
    <w:rsid w:val="001C7FEA"/>
    <w:rsid w:val="001D0499"/>
    <w:rsid w:val="001D0BBE"/>
    <w:rsid w:val="001D0ED4"/>
    <w:rsid w:val="001D212F"/>
    <w:rsid w:val="001D29D7"/>
    <w:rsid w:val="001D2A06"/>
    <w:rsid w:val="001D2DE7"/>
    <w:rsid w:val="001D411C"/>
    <w:rsid w:val="001E02DD"/>
    <w:rsid w:val="001E0A32"/>
    <w:rsid w:val="001E1B6A"/>
    <w:rsid w:val="001E2484"/>
    <w:rsid w:val="001E3CC4"/>
    <w:rsid w:val="001E4882"/>
    <w:rsid w:val="001E666B"/>
    <w:rsid w:val="001E73AB"/>
    <w:rsid w:val="001F0680"/>
    <w:rsid w:val="001F092D"/>
    <w:rsid w:val="001F0D05"/>
    <w:rsid w:val="001F143A"/>
    <w:rsid w:val="001F1605"/>
    <w:rsid w:val="001F1A31"/>
    <w:rsid w:val="001F1BAE"/>
    <w:rsid w:val="001F213C"/>
    <w:rsid w:val="001F2508"/>
    <w:rsid w:val="001F2D54"/>
    <w:rsid w:val="001F3B65"/>
    <w:rsid w:val="001F4816"/>
    <w:rsid w:val="001F62CC"/>
    <w:rsid w:val="001F69B4"/>
    <w:rsid w:val="001F77C7"/>
    <w:rsid w:val="001F7BC9"/>
    <w:rsid w:val="00200183"/>
    <w:rsid w:val="00200333"/>
    <w:rsid w:val="0020107D"/>
    <w:rsid w:val="00202AA4"/>
    <w:rsid w:val="002031F7"/>
    <w:rsid w:val="002040E6"/>
    <w:rsid w:val="002043D3"/>
    <w:rsid w:val="00204478"/>
    <w:rsid w:val="0020527B"/>
    <w:rsid w:val="00205F2C"/>
    <w:rsid w:val="00206033"/>
    <w:rsid w:val="002108CF"/>
    <w:rsid w:val="00210B15"/>
    <w:rsid w:val="002142EA"/>
    <w:rsid w:val="00214C12"/>
    <w:rsid w:val="00214F5D"/>
    <w:rsid w:val="00215196"/>
    <w:rsid w:val="00215ADD"/>
    <w:rsid w:val="00216EDD"/>
    <w:rsid w:val="002204BB"/>
    <w:rsid w:val="0022074A"/>
    <w:rsid w:val="00220F9F"/>
    <w:rsid w:val="00221B79"/>
    <w:rsid w:val="00221C6B"/>
    <w:rsid w:val="00221F9E"/>
    <w:rsid w:val="00222CD9"/>
    <w:rsid w:val="0022487B"/>
    <w:rsid w:val="0022503D"/>
    <w:rsid w:val="002253A1"/>
    <w:rsid w:val="00225A63"/>
    <w:rsid w:val="00225CF8"/>
    <w:rsid w:val="0022609B"/>
    <w:rsid w:val="00226835"/>
    <w:rsid w:val="0022794E"/>
    <w:rsid w:val="00227F26"/>
    <w:rsid w:val="00230AAE"/>
    <w:rsid w:val="00231C3E"/>
    <w:rsid w:val="00232989"/>
    <w:rsid w:val="00233BF0"/>
    <w:rsid w:val="00233D64"/>
    <w:rsid w:val="0023482A"/>
    <w:rsid w:val="002350EC"/>
    <w:rsid w:val="002359CB"/>
    <w:rsid w:val="00237846"/>
    <w:rsid w:val="00240A9E"/>
    <w:rsid w:val="00241EBA"/>
    <w:rsid w:val="00241F13"/>
    <w:rsid w:val="0024217F"/>
    <w:rsid w:val="002422F6"/>
    <w:rsid w:val="00243540"/>
    <w:rsid w:val="00243FF1"/>
    <w:rsid w:val="0024497B"/>
    <w:rsid w:val="00244B1C"/>
    <w:rsid w:val="0024515B"/>
    <w:rsid w:val="00245D90"/>
    <w:rsid w:val="00246021"/>
    <w:rsid w:val="0024666E"/>
    <w:rsid w:val="0024698C"/>
    <w:rsid w:val="002470D5"/>
    <w:rsid w:val="00247F52"/>
    <w:rsid w:val="00250B25"/>
    <w:rsid w:val="00250BBE"/>
    <w:rsid w:val="002515C2"/>
    <w:rsid w:val="0025194F"/>
    <w:rsid w:val="0025200F"/>
    <w:rsid w:val="00252F56"/>
    <w:rsid w:val="002544FB"/>
    <w:rsid w:val="00256E10"/>
    <w:rsid w:val="002605C1"/>
    <w:rsid w:val="0026148A"/>
    <w:rsid w:val="00261F3C"/>
    <w:rsid w:val="002621BC"/>
    <w:rsid w:val="00262696"/>
    <w:rsid w:val="0026346D"/>
    <w:rsid w:val="0026390F"/>
    <w:rsid w:val="00263D25"/>
    <w:rsid w:val="002643C3"/>
    <w:rsid w:val="0026442D"/>
    <w:rsid w:val="00264A0C"/>
    <w:rsid w:val="00265ACA"/>
    <w:rsid w:val="0026617D"/>
    <w:rsid w:val="00266EEB"/>
    <w:rsid w:val="0026700A"/>
    <w:rsid w:val="00267EF4"/>
    <w:rsid w:val="00270CB8"/>
    <w:rsid w:val="00272B08"/>
    <w:rsid w:val="00276B24"/>
    <w:rsid w:val="00281BB8"/>
    <w:rsid w:val="00281E9E"/>
    <w:rsid w:val="00282405"/>
    <w:rsid w:val="0028481D"/>
    <w:rsid w:val="00285170"/>
    <w:rsid w:val="00285361"/>
    <w:rsid w:val="00285E67"/>
    <w:rsid w:val="00287037"/>
    <w:rsid w:val="00292D60"/>
    <w:rsid w:val="0029381E"/>
    <w:rsid w:val="00293979"/>
    <w:rsid w:val="00293B30"/>
    <w:rsid w:val="002940D0"/>
    <w:rsid w:val="002946F1"/>
    <w:rsid w:val="00294D34"/>
    <w:rsid w:val="00294E3B"/>
    <w:rsid w:val="00296193"/>
    <w:rsid w:val="00296C66"/>
    <w:rsid w:val="00296EBE"/>
    <w:rsid w:val="002974E3"/>
    <w:rsid w:val="002A069E"/>
    <w:rsid w:val="002A084B"/>
    <w:rsid w:val="002A1260"/>
    <w:rsid w:val="002A1589"/>
    <w:rsid w:val="002A1608"/>
    <w:rsid w:val="002A182B"/>
    <w:rsid w:val="002A18A5"/>
    <w:rsid w:val="002A25DC"/>
    <w:rsid w:val="002A3674"/>
    <w:rsid w:val="002A3AAB"/>
    <w:rsid w:val="002A4CEA"/>
    <w:rsid w:val="002A4F2D"/>
    <w:rsid w:val="002A5977"/>
    <w:rsid w:val="002A5A13"/>
    <w:rsid w:val="002A6C41"/>
    <w:rsid w:val="002A757F"/>
    <w:rsid w:val="002A771C"/>
    <w:rsid w:val="002A7F44"/>
    <w:rsid w:val="002B0C40"/>
    <w:rsid w:val="002B1966"/>
    <w:rsid w:val="002B2367"/>
    <w:rsid w:val="002B25CC"/>
    <w:rsid w:val="002B4508"/>
    <w:rsid w:val="002B5779"/>
    <w:rsid w:val="002B7332"/>
    <w:rsid w:val="002B7F51"/>
    <w:rsid w:val="002C09E7"/>
    <w:rsid w:val="002C1E06"/>
    <w:rsid w:val="002C3F07"/>
    <w:rsid w:val="002C42E6"/>
    <w:rsid w:val="002C47D1"/>
    <w:rsid w:val="002C5278"/>
    <w:rsid w:val="002C5A6D"/>
    <w:rsid w:val="002C6A0F"/>
    <w:rsid w:val="002C7EBB"/>
    <w:rsid w:val="002D06C1"/>
    <w:rsid w:val="002D42B5"/>
    <w:rsid w:val="002D4B58"/>
    <w:rsid w:val="002D4F1A"/>
    <w:rsid w:val="002D5123"/>
    <w:rsid w:val="002D5A0E"/>
    <w:rsid w:val="002D6EC6"/>
    <w:rsid w:val="002D79AC"/>
    <w:rsid w:val="002E039D"/>
    <w:rsid w:val="002E1C74"/>
    <w:rsid w:val="002E20EC"/>
    <w:rsid w:val="002E2928"/>
    <w:rsid w:val="002E2957"/>
    <w:rsid w:val="002E3A9A"/>
    <w:rsid w:val="002E4D5A"/>
    <w:rsid w:val="002E4EDD"/>
    <w:rsid w:val="002E577F"/>
    <w:rsid w:val="002E6326"/>
    <w:rsid w:val="002E7197"/>
    <w:rsid w:val="002F12D2"/>
    <w:rsid w:val="002F1B3B"/>
    <w:rsid w:val="002F2670"/>
    <w:rsid w:val="002F2888"/>
    <w:rsid w:val="002F30E0"/>
    <w:rsid w:val="002F35E4"/>
    <w:rsid w:val="002F3730"/>
    <w:rsid w:val="002F38E1"/>
    <w:rsid w:val="002F58E0"/>
    <w:rsid w:val="002F59CC"/>
    <w:rsid w:val="002F6BE1"/>
    <w:rsid w:val="002F70E9"/>
    <w:rsid w:val="002F7AF6"/>
    <w:rsid w:val="002F7E8C"/>
    <w:rsid w:val="003002DB"/>
    <w:rsid w:val="00300E63"/>
    <w:rsid w:val="00302F5F"/>
    <w:rsid w:val="00303DA1"/>
    <w:rsid w:val="00303E6A"/>
    <w:rsid w:val="0030441D"/>
    <w:rsid w:val="00304B98"/>
    <w:rsid w:val="00305751"/>
    <w:rsid w:val="00306063"/>
    <w:rsid w:val="00306AD1"/>
    <w:rsid w:val="00310657"/>
    <w:rsid w:val="00312AA7"/>
    <w:rsid w:val="00313649"/>
    <w:rsid w:val="00313B85"/>
    <w:rsid w:val="003147FF"/>
    <w:rsid w:val="00315C23"/>
    <w:rsid w:val="00317988"/>
    <w:rsid w:val="003204C7"/>
    <w:rsid w:val="003221B4"/>
    <w:rsid w:val="0032258D"/>
    <w:rsid w:val="00322E62"/>
    <w:rsid w:val="00322E87"/>
    <w:rsid w:val="003249C8"/>
    <w:rsid w:val="00324D13"/>
    <w:rsid w:val="00324EDD"/>
    <w:rsid w:val="00325F89"/>
    <w:rsid w:val="00330069"/>
    <w:rsid w:val="00331F1B"/>
    <w:rsid w:val="00332B91"/>
    <w:rsid w:val="003331E4"/>
    <w:rsid w:val="00336C64"/>
    <w:rsid w:val="00337162"/>
    <w:rsid w:val="00341178"/>
    <w:rsid w:val="0034194F"/>
    <w:rsid w:val="00344605"/>
    <w:rsid w:val="00344CEC"/>
    <w:rsid w:val="003474AA"/>
    <w:rsid w:val="00350D1D"/>
    <w:rsid w:val="00351FB6"/>
    <w:rsid w:val="00352C83"/>
    <w:rsid w:val="00352F1A"/>
    <w:rsid w:val="00354EDB"/>
    <w:rsid w:val="00356E38"/>
    <w:rsid w:val="00357439"/>
    <w:rsid w:val="00357CC5"/>
    <w:rsid w:val="003600D8"/>
    <w:rsid w:val="00360B08"/>
    <w:rsid w:val="0036107C"/>
    <w:rsid w:val="003615D2"/>
    <w:rsid w:val="003620D2"/>
    <w:rsid w:val="00364055"/>
    <w:rsid w:val="0036429C"/>
    <w:rsid w:val="00364A53"/>
    <w:rsid w:val="003654CB"/>
    <w:rsid w:val="00365AA9"/>
    <w:rsid w:val="00365B16"/>
    <w:rsid w:val="00365F86"/>
    <w:rsid w:val="00365F87"/>
    <w:rsid w:val="00366E89"/>
    <w:rsid w:val="00367C30"/>
    <w:rsid w:val="003705F4"/>
    <w:rsid w:val="00370D58"/>
    <w:rsid w:val="00371316"/>
    <w:rsid w:val="00371B45"/>
    <w:rsid w:val="00372E81"/>
    <w:rsid w:val="0037475D"/>
    <w:rsid w:val="00374A83"/>
    <w:rsid w:val="00376713"/>
    <w:rsid w:val="00381815"/>
    <w:rsid w:val="003819AF"/>
    <w:rsid w:val="003820E9"/>
    <w:rsid w:val="00382C7C"/>
    <w:rsid w:val="00382DE7"/>
    <w:rsid w:val="00383CEB"/>
    <w:rsid w:val="00384E05"/>
    <w:rsid w:val="00384FFC"/>
    <w:rsid w:val="00385A6B"/>
    <w:rsid w:val="003861A6"/>
    <w:rsid w:val="003868D3"/>
    <w:rsid w:val="003872FC"/>
    <w:rsid w:val="00387ADC"/>
    <w:rsid w:val="00390020"/>
    <w:rsid w:val="003903D6"/>
    <w:rsid w:val="003908B3"/>
    <w:rsid w:val="00390EE6"/>
    <w:rsid w:val="0039118F"/>
    <w:rsid w:val="0039182E"/>
    <w:rsid w:val="00392AD7"/>
    <w:rsid w:val="003938D9"/>
    <w:rsid w:val="00394376"/>
    <w:rsid w:val="003943FF"/>
    <w:rsid w:val="003965B0"/>
    <w:rsid w:val="003974EB"/>
    <w:rsid w:val="00397CC5"/>
    <w:rsid w:val="003A0B75"/>
    <w:rsid w:val="003A0D02"/>
    <w:rsid w:val="003A0DA2"/>
    <w:rsid w:val="003A1582"/>
    <w:rsid w:val="003A1C60"/>
    <w:rsid w:val="003A3D9C"/>
    <w:rsid w:val="003A4077"/>
    <w:rsid w:val="003A4AA7"/>
    <w:rsid w:val="003A6033"/>
    <w:rsid w:val="003B07A4"/>
    <w:rsid w:val="003B09AD"/>
    <w:rsid w:val="003B0CFA"/>
    <w:rsid w:val="003B1F18"/>
    <w:rsid w:val="003B204D"/>
    <w:rsid w:val="003B5BF0"/>
    <w:rsid w:val="003B5E1E"/>
    <w:rsid w:val="003B60BF"/>
    <w:rsid w:val="003B6BE3"/>
    <w:rsid w:val="003B7D5D"/>
    <w:rsid w:val="003C010C"/>
    <w:rsid w:val="003C0A6C"/>
    <w:rsid w:val="003C139D"/>
    <w:rsid w:val="003C14F8"/>
    <w:rsid w:val="003C40D4"/>
    <w:rsid w:val="003C4CD2"/>
    <w:rsid w:val="003C5A43"/>
    <w:rsid w:val="003C6359"/>
    <w:rsid w:val="003C668F"/>
    <w:rsid w:val="003C6EF9"/>
    <w:rsid w:val="003C7586"/>
    <w:rsid w:val="003C77FF"/>
    <w:rsid w:val="003C793D"/>
    <w:rsid w:val="003D04D1"/>
    <w:rsid w:val="003D0519"/>
    <w:rsid w:val="003D0FF6"/>
    <w:rsid w:val="003D1554"/>
    <w:rsid w:val="003D262C"/>
    <w:rsid w:val="003D5BE2"/>
    <w:rsid w:val="003D6D61"/>
    <w:rsid w:val="003D6F34"/>
    <w:rsid w:val="003D7F85"/>
    <w:rsid w:val="003E091D"/>
    <w:rsid w:val="003E0E2B"/>
    <w:rsid w:val="003E0EDC"/>
    <w:rsid w:val="003E1C53"/>
    <w:rsid w:val="003E2792"/>
    <w:rsid w:val="003E2A69"/>
    <w:rsid w:val="003E2D49"/>
    <w:rsid w:val="003E2FD4"/>
    <w:rsid w:val="003E49F6"/>
    <w:rsid w:val="003E5ED3"/>
    <w:rsid w:val="003E660F"/>
    <w:rsid w:val="003E7C51"/>
    <w:rsid w:val="003F0841"/>
    <w:rsid w:val="003F23D3"/>
    <w:rsid w:val="003F3B59"/>
    <w:rsid w:val="003F3F08"/>
    <w:rsid w:val="003F4309"/>
    <w:rsid w:val="003F49F1"/>
    <w:rsid w:val="003F6272"/>
    <w:rsid w:val="003F6D3C"/>
    <w:rsid w:val="00400D16"/>
    <w:rsid w:val="00400E72"/>
    <w:rsid w:val="00401400"/>
    <w:rsid w:val="0040227B"/>
    <w:rsid w:val="00404869"/>
    <w:rsid w:val="00405884"/>
    <w:rsid w:val="004070C2"/>
    <w:rsid w:val="004074D9"/>
    <w:rsid w:val="00407D39"/>
    <w:rsid w:val="004105E5"/>
    <w:rsid w:val="00411806"/>
    <w:rsid w:val="004136DF"/>
    <w:rsid w:val="00413FC5"/>
    <w:rsid w:val="0041477A"/>
    <w:rsid w:val="00414E49"/>
    <w:rsid w:val="00415A89"/>
    <w:rsid w:val="00415D92"/>
    <w:rsid w:val="004162D0"/>
    <w:rsid w:val="004167A3"/>
    <w:rsid w:val="00421C38"/>
    <w:rsid w:val="00426824"/>
    <w:rsid w:val="00426992"/>
    <w:rsid w:val="00427CBF"/>
    <w:rsid w:val="00431100"/>
    <w:rsid w:val="00431A54"/>
    <w:rsid w:val="00432DAA"/>
    <w:rsid w:val="00434305"/>
    <w:rsid w:val="00435DF7"/>
    <w:rsid w:val="004365CA"/>
    <w:rsid w:val="0044083F"/>
    <w:rsid w:val="00441AE7"/>
    <w:rsid w:val="0044271C"/>
    <w:rsid w:val="0044286F"/>
    <w:rsid w:val="00444A97"/>
    <w:rsid w:val="00444F2C"/>
    <w:rsid w:val="00445574"/>
    <w:rsid w:val="004467FB"/>
    <w:rsid w:val="00451CF6"/>
    <w:rsid w:val="00452D6B"/>
    <w:rsid w:val="00454484"/>
    <w:rsid w:val="0045517B"/>
    <w:rsid w:val="004573CF"/>
    <w:rsid w:val="004613D4"/>
    <w:rsid w:val="004622D1"/>
    <w:rsid w:val="00462A4B"/>
    <w:rsid w:val="00463B77"/>
    <w:rsid w:val="00463C7B"/>
    <w:rsid w:val="004644A6"/>
    <w:rsid w:val="004659BD"/>
    <w:rsid w:val="00467F1F"/>
    <w:rsid w:val="00470775"/>
    <w:rsid w:val="004726E1"/>
    <w:rsid w:val="004746B1"/>
    <w:rsid w:val="00474862"/>
    <w:rsid w:val="0047583F"/>
    <w:rsid w:val="00475DE8"/>
    <w:rsid w:val="004774E0"/>
    <w:rsid w:val="00481C44"/>
    <w:rsid w:val="00483188"/>
    <w:rsid w:val="00483EF1"/>
    <w:rsid w:val="00484936"/>
    <w:rsid w:val="00484E01"/>
    <w:rsid w:val="00485850"/>
    <w:rsid w:val="00485C89"/>
    <w:rsid w:val="00486BE3"/>
    <w:rsid w:val="004905E4"/>
    <w:rsid w:val="00490A89"/>
    <w:rsid w:val="00490AB4"/>
    <w:rsid w:val="00492147"/>
    <w:rsid w:val="00492F02"/>
    <w:rsid w:val="004932CC"/>
    <w:rsid w:val="00493772"/>
    <w:rsid w:val="004939AE"/>
    <w:rsid w:val="00493E36"/>
    <w:rsid w:val="004951E8"/>
    <w:rsid w:val="004A12DF"/>
    <w:rsid w:val="004A1BA8"/>
    <w:rsid w:val="004A3E47"/>
    <w:rsid w:val="004A4B57"/>
    <w:rsid w:val="004A4E28"/>
    <w:rsid w:val="004A63FA"/>
    <w:rsid w:val="004A65C8"/>
    <w:rsid w:val="004A6A3D"/>
    <w:rsid w:val="004B0272"/>
    <w:rsid w:val="004B1664"/>
    <w:rsid w:val="004B168E"/>
    <w:rsid w:val="004B23A7"/>
    <w:rsid w:val="004B2701"/>
    <w:rsid w:val="004B294B"/>
    <w:rsid w:val="004B2E1B"/>
    <w:rsid w:val="004B3AA8"/>
    <w:rsid w:val="004B3BBD"/>
    <w:rsid w:val="004B3C46"/>
    <w:rsid w:val="004B3E93"/>
    <w:rsid w:val="004B46F5"/>
    <w:rsid w:val="004B477E"/>
    <w:rsid w:val="004C0D57"/>
    <w:rsid w:val="004C1FBC"/>
    <w:rsid w:val="004C25A2"/>
    <w:rsid w:val="004C3035"/>
    <w:rsid w:val="004C39CB"/>
    <w:rsid w:val="004C3F1D"/>
    <w:rsid w:val="004C458D"/>
    <w:rsid w:val="004C6FE8"/>
    <w:rsid w:val="004C73ED"/>
    <w:rsid w:val="004C7556"/>
    <w:rsid w:val="004C7E8B"/>
    <w:rsid w:val="004C7E9D"/>
    <w:rsid w:val="004C7F67"/>
    <w:rsid w:val="004D076D"/>
    <w:rsid w:val="004D0BF2"/>
    <w:rsid w:val="004D0EF1"/>
    <w:rsid w:val="004D2253"/>
    <w:rsid w:val="004D2AFC"/>
    <w:rsid w:val="004D4406"/>
    <w:rsid w:val="004D7C42"/>
    <w:rsid w:val="004E0465"/>
    <w:rsid w:val="004E0552"/>
    <w:rsid w:val="004E0D3A"/>
    <w:rsid w:val="004E127B"/>
    <w:rsid w:val="004E1C0A"/>
    <w:rsid w:val="004E2448"/>
    <w:rsid w:val="004E29E6"/>
    <w:rsid w:val="004E30C5"/>
    <w:rsid w:val="004E4AA5"/>
    <w:rsid w:val="004E4AEE"/>
    <w:rsid w:val="004E5115"/>
    <w:rsid w:val="004E589D"/>
    <w:rsid w:val="004E59E3"/>
    <w:rsid w:val="004E67C0"/>
    <w:rsid w:val="004E6DD8"/>
    <w:rsid w:val="004F00E7"/>
    <w:rsid w:val="004F039B"/>
    <w:rsid w:val="004F0877"/>
    <w:rsid w:val="004F2012"/>
    <w:rsid w:val="004F391A"/>
    <w:rsid w:val="004F3CFB"/>
    <w:rsid w:val="004F440C"/>
    <w:rsid w:val="004F6456"/>
    <w:rsid w:val="004F696E"/>
    <w:rsid w:val="004F6C71"/>
    <w:rsid w:val="004F73E2"/>
    <w:rsid w:val="005003EF"/>
    <w:rsid w:val="0050094C"/>
    <w:rsid w:val="00500FAB"/>
    <w:rsid w:val="00501139"/>
    <w:rsid w:val="005013DE"/>
    <w:rsid w:val="00501AE2"/>
    <w:rsid w:val="00501D82"/>
    <w:rsid w:val="0050363E"/>
    <w:rsid w:val="005039BC"/>
    <w:rsid w:val="005043BB"/>
    <w:rsid w:val="00504A3D"/>
    <w:rsid w:val="00505767"/>
    <w:rsid w:val="00506CB5"/>
    <w:rsid w:val="005073F0"/>
    <w:rsid w:val="00507427"/>
    <w:rsid w:val="00510A7B"/>
    <w:rsid w:val="00510C04"/>
    <w:rsid w:val="00512F6E"/>
    <w:rsid w:val="00513038"/>
    <w:rsid w:val="00514174"/>
    <w:rsid w:val="00515D57"/>
    <w:rsid w:val="00516088"/>
    <w:rsid w:val="00516B0B"/>
    <w:rsid w:val="0052100F"/>
    <w:rsid w:val="005220EC"/>
    <w:rsid w:val="00523DB0"/>
    <w:rsid w:val="00523F95"/>
    <w:rsid w:val="00524D65"/>
    <w:rsid w:val="005256C9"/>
    <w:rsid w:val="00525B16"/>
    <w:rsid w:val="00530712"/>
    <w:rsid w:val="0053091A"/>
    <w:rsid w:val="00531793"/>
    <w:rsid w:val="0053293A"/>
    <w:rsid w:val="005329DB"/>
    <w:rsid w:val="00532A7F"/>
    <w:rsid w:val="00532CE2"/>
    <w:rsid w:val="00532EAF"/>
    <w:rsid w:val="00533D04"/>
    <w:rsid w:val="00534804"/>
    <w:rsid w:val="00534BDF"/>
    <w:rsid w:val="005354EA"/>
    <w:rsid w:val="0053585F"/>
    <w:rsid w:val="00535CCD"/>
    <w:rsid w:val="00535EC4"/>
    <w:rsid w:val="00535ED9"/>
    <w:rsid w:val="0053692B"/>
    <w:rsid w:val="00536E15"/>
    <w:rsid w:val="00541853"/>
    <w:rsid w:val="0054378A"/>
    <w:rsid w:val="00543BDA"/>
    <w:rsid w:val="005441CC"/>
    <w:rsid w:val="00546A6B"/>
    <w:rsid w:val="00546D27"/>
    <w:rsid w:val="0054709B"/>
    <w:rsid w:val="0054718C"/>
    <w:rsid w:val="005479DA"/>
    <w:rsid w:val="00547BCC"/>
    <w:rsid w:val="0055013B"/>
    <w:rsid w:val="00551F6F"/>
    <w:rsid w:val="00552710"/>
    <w:rsid w:val="00555044"/>
    <w:rsid w:val="005561CC"/>
    <w:rsid w:val="005602E3"/>
    <w:rsid w:val="00560724"/>
    <w:rsid w:val="005608C7"/>
    <w:rsid w:val="00560B4F"/>
    <w:rsid w:val="00561475"/>
    <w:rsid w:val="00562308"/>
    <w:rsid w:val="00562E23"/>
    <w:rsid w:val="005634AA"/>
    <w:rsid w:val="00563639"/>
    <w:rsid w:val="005637B9"/>
    <w:rsid w:val="00563F1B"/>
    <w:rsid w:val="0056487B"/>
    <w:rsid w:val="00564D4E"/>
    <w:rsid w:val="00564FB9"/>
    <w:rsid w:val="00565CA6"/>
    <w:rsid w:val="0056748A"/>
    <w:rsid w:val="00567543"/>
    <w:rsid w:val="00567E56"/>
    <w:rsid w:val="0057207B"/>
    <w:rsid w:val="00572F1A"/>
    <w:rsid w:val="00573D9E"/>
    <w:rsid w:val="00574A77"/>
    <w:rsid w:val="00575F44"/>
    <w:rsid w:val="00577FB5"/>
    <w:rsid w:val="0058002F"/>
    <w:rsid w:val="005801E3"/>
    <w:rsid w:val="0058131C"/>
    <w:rsid w:val="00581802"/>
    <w:rsid w:val="005836A8"/>
    <w:rsid w:val="0058409C"/>
    <w:rsid w:val="00584160"/>
    <w:rsid w:val="00584262"/>
    <w:rsid w:val="00585978"/>
    <w:rsid w:val="00585E13"/>
    <w:rsid w:val="005864A8"/>
    <w:rsid w:val="00586630"/>
    <w:rsid w:val="00586900"/>
    <w:rsid w:val="00586D20"/>
    <w:rsid w:val="00587ADD"/>
    <w:rsid w:val="00587C1B"/>
    <w:rsid w:val="005906B6"/>
    <w:rsid w:val="00590E14"/>
    <w:rsid w:val="00592135"/>
    <w:rsid w:val="00593A49"/>
    <w:rsid w:val="00593D74"/>
    <w:rsid w:val="005946A3"/>
    <w:rsid w:val="005960F1"/>
    <w:rsid w:val="00596160"/>
    <w:rsid w:val="005966E2"/>
    <w:rsid w:val="00597007"/>
    <w:rsid w:val="005A0966"/>
    <w:rsid w:val="005A11B7"/>
    <w:rsid w:val="005A260B"/>
    <w:rsid w:val="005A4A1B"/>
    <w:rsid w:val="005A4A54"/>
    <w:rsid w:val="005A7830"/>
    <w:rsid w:val="005A7FCE"/>
    <w:rsid w:val="005B0A41"/>
    <w:rsid w:val="005B0F3F"/>
    <w:rsid w:val="005B191C"/>
    <w:rsid w:val="005B34BE"/>
    <w:rsid w:val="005B4903"/>
    <w:rsid w:val="005B51CE"/>
    <w:rsid w:val="005B5885"/>
    <w:rsid w:val="005B5CD7"/>
    <w:rsid w:val="005B6CF6"/>
    <w:rsid w:val="005B7422"/>
    <w:rsid w:val="005C23C2"/>
    <w:rsid w:val="005C26FA"/>
    <w:rsid w:val="005C29B8"/>
    <w:rsid w:val="005C504A"/>
    <w:rsid w:val="005C5F21"/>
    <w:rsid w:val="005C7156"/>
    <w:rsid w:val="005D0857"/>
    <w:rsid w:val="005D0C75"/>
    <w:rsid w:val="005D14FE"/>
    <w:rsid w:val="005D1ABD"/>
    <w:rsid w:val="005D1E9A"/>
    <w:rsid w:val="005D4171"/>
    <w:rsid w:val="005D63EE"/>
    <w:rsid w:val="005D6A95"/>
    <w:rsid w:val="005D6B2C"/>
    <w:rsid w:val="005D6D9C"/>
    <w:rsid w:val="005D730E"/>
    <w:rsid w:val="005D7B58"/>
    <w:rsid w:val="005E06D5"/>
    <w:rsid w:val="005E08DA"/>
    <w:rsid w:val="005E152B"/>
    <w:rsid w:val="005E1F26"/>
    <w:rsid w:val="005E2335"/>
    <w:rsid w:val="005E34CA"/>
    <w:rsid w:val="005E3C18"/>
    <w:rsid w:val="005E4250"/>
    <w:rsid w:val="005E5A88"/>
    <w:rsid w:val="005E6574"/>
    <w:rsid w:val="005E6812"/>
    <w:rsid w:val="005E7881"/>
    <w:rsid w:val="005E78E0"/>
    <w:rsid w:val="005F0D44"/>
    <w:rsid w:val="005F0D9C"/>
    <w:rsid w:val="005F284E"/>
    <w:rsid w:val="005F4B86"/>
    <w:rsid w:val="005F5223"/>
    <w:rsid w:val="005F5DA6"/>
    <w:rsid w:val="005F5DAB"/>
    <w:rsid w:val="005F6336"/>
    <w:rsid w:val="005F7823"/>
    <w:rsid w:val="006005BD"/>
    <w:rsid w:val="006015CE"/>
    <w:rsid w:val="00604784"/>
    <w:rsid w:val="00606419"/>
    <w:rsid w:val="00606A17"/>
    <w:rsid w:val="00607D29"/>
    <w:rsid w:val="00612952"/>
    <w:rsid w:val="00614935"/>
    <w:rsid w:val="00614CC1"/>
    <w:rsid w:val="00615931"/>
    <w:rsid w:val="00615A9D"/>
    <w:rsid w:val="00616D45"/>
    <w:rsid w:val="00616D88"/>
    <w:rsid w:val="00617387"/>
    <w:rsid w:val="006205D6"/>
    <w:rsid w:val="00621D53"/>
    <w:rsid w:val="00624AB0"/>
    <w:rsid w:val="006252D8"/>
    <w:rsid w:val="0062539C"/>
    <w:rsid w:val="006259BC"/>
    <w:rsid w:val="0062636B"/>
    <w:rsid w:val="00627025"/>
    <w:rsid w:val="00632182"/>
    <w:rsid w:val="0063233F"/>
    <w:rsid w:val="0063263B"/>
    <w:rsid w:val="00632AE0"/>
    <w:rsid w:val="00633C17"/>
    <w:rsid w:val="00634679"/>
    <w:rsid w:val="00634D9E"/>
    <w:rsid w:val="00636E3E"/>
    <w:rsid w:val="006379F7"/>
    <w:rsid w:val="00637E4D"/>
    <w:rsid w:val="00640620"/>
    <w:rsid w:val="00640787"/>
    <w:rsid w:val="00640932"/>
    <w:rsid w:val="00641A1F"/>
    <w:rsid w:val="00642498"/>
    <w:rsid w:val="00645904"/>
    <w:rsid w:val="006478BA"/>
    <w:rsid w:val="00651ACB"/>
    <w:rsid w:val="00651C47"/>
    <w:rsid w:val="00652AB2"/>
    <w:rsid w:val="00652FCC"/>
    <w:rsid w:val="006536D8"/>
    <w:rsid w:val="006539E2"/>
    <w:rsid w:val="00653FED"/>
    <w:rsid w:val="00654EC0"/>
    <w:rsid w:val="0065525B"/>
    <w:rsid w:val="00655D4F"/>
    <w:rsid w:val="006562A3"/>
    <w:rsid w:val="006563F8"/>
    <w:rsid w:val="00656652"/>
    <w:rsid w:val="00656D29"/>
    <w:rsid w:val="00661DEA"/>
    <w:rsid w:val="00662D83"/>
    <w:rsid w:val="006640E5"/>
    <w:rsid w:val="006646F1"/>
    <w:rsid w:val="00664929"/>
    <w:rsid w:val="00664F62"/>
    <w:rsid w:val="006655E1"/>
    <w:rsid w:val="00666660"/>
    <w:rsid w:val="00667342"/>
    <w:rsid w:val="00670684"/>
    <w:rsid w:val="00670BEC"/>
    <w:rsid w:val="00670CA8"/>
    <w:rsid w:val="0067110E"/>
    <w:rsid w:val="00672060"/>
    <w:rsid w:val="00672BFD"/>
    <w:rsid w:val="0067356B"/>
    <w:rsid w:val="006735CB"/>
    <w:rsid w:val="006749D9"/>
    <w:rsid w:val="00674D24"/>
    <w:rsid w:val="006770F4"/>
    <w:rsid w:val="00677A84"/>
    <w:rsid w:val="0068026D"/>
    <w:rsid w:val="00680A27"/>
    <w:rsid w:val="00681301"/>
    <w:rsid w:val="006816A4"/>
    <w:rsid w:val="006819B8"/>
    <w:rsid w:val="00681EA1"/>
    <w:rsid w:val="0068279F"/>
    <w:rsid w:val="0068360B"/>
    <w:rsid w:val="006840A6"/>
    <w:rsid w:val="00684EAD"/>
    <w:rsid w:val="006850CD"/>
    <w:rsid w:val="00685AAB"/>
    <w:rsid w:val="0068716A"/>
    <w:rsid w:val="0068780E"/>
    <w:rsid w:val="006878FF"/>
    <w:rsid w:val="0069079B"/>
    <w:rsid w:val="00690A3F"/>
    <w:rsid w:val="00693E3E"/>
    <w:rsid w:val="00694EC7"/>
    <w:rsid w:val="006958C1"/>
    <w:rsid w:val="00696FFF"/>
    <w:rsid w:val="006A07AA"/>
    <w:rsid w:val="006A1A98"/>
    <w:rsid w:val="006A25E5"/>
    <w:rsid w:val="006A2B46"/>
    <w:rsid w:val="006A336D"/>
    <w:rsid w:val="006A37B9"/>
    <w:rsid w:val="006A3CEB"/>
    <w:rsid w:val="006A3E84"/>
    <w:rsid w:val="006A40AC"/>
    <w:rsid w:val="006A43CC"/>
    <w:rsid w:val="006A5E2E"/>
    <w:rsid w:val="006B0B3C"/>
    <w:rsid w:val="006B1E13"/>
    <w:rsid w:val="006B2672"/>
    <w:rsid w:val="006B54BF"/>
    <w:rsid w:val="006B5F44"/>
    <w:rsid w:val="006B5F90"/>
    <w:rsid w:val="006B62E4"/>
    <w:rsid w:val="006B6A4B"/>
    <w:rsid w:val="006C1316"/>
    <w:rsid w:val="006C1BBA"/>
    <w:rsid w:val="006C2079"/>
    <w:rsid w:val="006C4814"/>
    <w:rsid w:val="006C5A62"/>
    <w:rsid w:val="006C5D68"/>
    <w:rsid w:val="006C61A3"/>
    <w:rsid w:val="006C6976"/>
    <w:rsid w:val="006C6DD0"/>
    <w:rsid w:val="006D04EA"/>
    <w:rsid w:val="006D16C4"/>
    <w:rsid w:val="006D1CDE"/>
    <w:rsid w:val="006D20E7"/>
    <w:rsid w:val="006D331D"/>
    <w:rsid w:val="006D3E96"/>
    <w:rsid w:val="006D4515"/>
    <w:rsid w:val="006D4BB1"/>
    <w:rsid w:val="006D4D58"/>
    <w:rsid w:val="006D5888"/>
    <w:rsid w:val="006D6593"/>
    <w:rsid w:val="006D6939"/>
    <w:rsid w:val="006D6C17"/>
    <w:rsid w:val="006D6DC9"/>
    <w:rsid w:val="006D76FE"/>
    <w:rsid w:val="006D7F6E"/>
    <w:rsid w:val="006E3748"/>
    <w:rsid w:val="006E4B5C"/>
    <w:rsid w:val="006E54DC"/>
    <w:rsid w:val="006E7F32"/>
    <w:rsid w:val="006F03A8"/>
    <w:rsid w:val="006F0AF9"/>
    <w:rsid w:val="006F2ACA"/>
    <w:rsid w:val="006F2ADC"/>
    <w:rsid w:val="006F2BFE"/>
    <w:rsid w:val="006F31E9"/>
    <w:rsid w:val="006F37D5"/>
    <w:rsid w:val="006F445C"/>
    <w:rsid w:val="006F6284"/>
    <w:rsid w:val="006F62F5"/>
    <w:rsid w:val="006F7F68"/>
    <w:rsid w:val="007002C5"/>
    <w:rsid w:val="007010FE"/>
    <w:rsid w:val="0070408C"/>
    <w:rsid w:val="00704387"/>
    <w:rsid w:val="007044B6"/>
    <w:rsid w:val="0070459B"/>
    <w:rsid w:val="007059E3"/>
    <w:rsid w:val="0070656F"/>
    <w:rsid w:val="00707434"/>
    <w:rsid w:val="00707669"/>
    <w:rsid w:val="00710091"/>
    <w:rsid w:val="00711CBA"/>
    <w:rsid w:val="00711FB5"/>
    <w:rsid w:val="00712A01"/>
    <w:rsid w:val="0071307E"/>
    <w:rsid w:val="00714F58"/>
    <w:rsid w:val="00715060"/>
    <w:rsid w:val="007166C2"/>
    <w:rsid w:val="0071702A"/>
    <w:rsid w:val="00717C4D"/>
    <w:rsid w:val="00722FBF"/>
    <w:rsid w:val="00722FC2"/>
    <w:rsid w:val="007240E7"/>
    <w:rsid w:val="00724E1B"/>
    <w:rsid w:val="00725949"/>
    <w:rsid w:val="00725B98"/>
    <w:rsid w:val="007260DE"/>
    <w:rsid w:val="007272C5"/>
    <w:rsid w:val="00727FA2"/>
    <w:rsid w:val="007322D9"/>
    <w:rsid w:val="00732BC0"/>
    <w:rsid w:val="00733A2F"/>
    <w:rsid w:val="0073720F"/>
    <w:rsid w:val="0073778E"/>
    <w:rsid w:val="00737796"/>
    <w:rsid w:val="0074165C"/>
    <w:rsid w:val="00742C35"/>
    <w:rsid w:val="007432CA"/>
    <w:rsid w:val="007439EB"/>
    <w:rsid w:val="00743CB4"/>
    <w:rsid w:val="00743F0A"/>
    <w:rsid w:val="007444E8"/>
    <w:rsid w:val="0074548E"/>
    <w:rsid w:val="00745773"/>
    <w:rsid w:val="007465BC"/>
    <w:rsid w:val="00746800"/>
    <w:rsid w:val="00746E47"/>
    <w:rsid w:val="00747EA3"/>
    <w:rsid w:val="007501A8"/>
    <w:rsid w:val="00750B44"/>
    <w:rsid w:val="00750D61"/>
    <w:rsid w:val="00750EE1"/>
    <w:rsid w:val="00752B4D"/>
    <w:rsid w:val="007541D8"/>
    <w:rsid w:val="00754977"/>
    <w:rsid w:val="00754DE1"/>
    <w:rsid w:val="00755402"/>
    <w:rsid w:val="0075594F"/>
    <w:rsid w:val="00756B26"/>
    <w:rsid w:val="00756EDF"/>
    <w:rsid w:val="00757EEA"/>
    <w:rsid w:val="007600E3"/>
    <w:rsid w:val="00760EF2"/>
    <w:rsid w:val="00761B0B"/>
    <w:rsid w:val="00761B17"/>
    <w:rsid w:val="00762364"/>
    <w:rsid w:val="00762716"/>
    <w:rsid w:val="00764C33"/>
    <w:rsid w:val="00765C43"/>
    <w:rsid w:val="00765EFB"/>
    <w:rsid w:val="007671CA"/>
    <w:rsid w:val="00767C61"/>
    <w:rsid w:val="0077008A"/>
    <w:rsid w:val="0077140A"/>
    <w:rsid w:val="0077281D"/>
    <w:rsid w:val="00773C1F"/>
    <w:rsid w:val="00774DA4"/>
    <w:rsid w:val="00775717"/>
    <w:rsid w:val="00776599"/>
    <w:rsid w:val="00776E8F"/>
    <w:rsid w:val="0078114B"/>
    <w:rsid w:val="00781DD2"/>
    <w:rsid w:val="00783ECF"/>
    <w:rsid w:val="0078413A"/>
    <w:rsid w:val="00786853"/>
    <w:rsid w:val="0079303F"/>
    <w:rsid w:val="007959E8"/>
    <w:rsid w:val="00795E9C"/>
    <w:rsid w:val="00796532"/>
    <w:rsid w:val="00797489"/>
    <w:rsid w:val="007A0521"/>
    <w:rsid w:val="007A0B90"/>
    <w:rsid w:val="007A0CB5"/>
    <w:rsid w:val="007A2811"/>
    <w:rsid w:val="007A2E12"/>
    <w:rsid w:val="007A3475"/>
    <w:rsid w:val="007A41C8"/>
    <w:rsid w:val="007A54CE"/>
    <w:rsid w:val="007A5C98"/>
    <w:rsid w:val="007A6FC3"/>
    <w:rsid w:val="007A6FD9"/>
    <w:rsid w:val="007A73E2"/>
    <w:rsid w:val="007A7FFA"/>
    <w:rsid w:val="007B01C3"/>
    <w:rsid w:val="007B04EB"/>
    <w:rsid w:val="007B0D4F"/>
    <w:rsid w:val="007B136B"/>
    <w:rsid w:val="007B3B16"/>
    <w:rsid w:val="007B3EB4"/>
    <w:rsid w:val="007B5A3D"/>
    <w:rsid w:val="007B5B95"/>
    <w:rsid w:val="007B6032"/>
    <w:rsid w:val="007B61F0"/>
    <w:rsid w:val="007B68EA"/>
    <w:rsid w:val="007B6C54"/>
    <w:rsid w:val="007B7453"/>
    <w:rsid w:val="007B779C"/>
    <w:rsid w:val="007C0F0D"/>
    <w:rsid w:val="007C2D89"/>
    <w:rsid w:val="007C2F08"/>
    <w:rsid w:val="007C43C9"/>
    <w:rsid w:val="007C4593"/>
    <w:rsid w:val="007C4BAF"/>
    <w:rsid w:val="007C5309"/>
    <w:rsid w:val="007C55CA"/>
    <w:rsid w:val="007C6069"/>
    <w:rsid w:val="007D0453"/>
    <w:rsid w:val="007D06C4"/>
    <w:rsid w:val="007D1352"/>
    <w:rsid w:val="007D2508"/>
    <w:rsid w:val="007D346A"/>
    <w:rsid w:val="007D6518"/>
    <w:rsid w:val="007D6561"/>
    <w:rsid w:val="007D76BD"/>
    <w:rsid w:val="007E0A9C"/>
    <w:rsid w:val="007E0BF1"/>
    <w:rsid w:val="007E1AF1"/>
    <w:rsid w:val="007E3135"/>
    <w:rsid w:val="007E4DDA"/>
    <w:rsid w:val="007E553C"/>
    <w:rsid w:val="007E5C24"/>
    <w:rsid w:val="007E757D"/>
    <w:rsid w:val="007F0ED8"/>
    <w:rsid w:val="007F0F63"/>
    <w:rsid w:val="007F1A05"/>
    <w:rsid w:val="007F4A8A"/>
    <w:rsid w:val="007F58A1"/>
    <w:rsid w:val="007F61C0"/>
    <w:rsid w:val="007F706A"/>
    <w:rsid w:val="007F75CE"/>
    <w:rsid w:val="007F7ABB"/>
    <w:rsid w:val="008010AD"/>
    <w:rsid w:val="008013A4"/>
    <w:rsid w:val="00801A53"/>
    <w:rsid w:val="00802162"/>
    <w:rsid w:val="008027CE"/>
    <w:rsid w:val="00802F42"/>
    <w:rsid w:val="00804383"/>
    <w:rsid w:val="00804BB7"/>
    <w:rsid w:val="00804D41"/>
    <w:rsid w:val="0080615A"/>
    <w:rsid w:val="00807437"/>
    <w:rsid w:val="00810257"/>
    <w:rsid w:val="008104F5"/>
    <w:rsid w:val="008105C7"/>
    <w:rsid w:val="00811072"/>
    <w:rsid w:val="00811369"/>
    <w:rsid w:val="00811507"/>
    <w:rsid w:val="008115A1"/>
    <w:rsid w:val="00811CA2"/>
    <w:rsid w:val="00815419"/>
    <w:rsid w:val="00816341"/>
    <w:rsid w:val="008163C8"/>
    <w:rsid w:val="00816488"/>
    <w:rsid w:val="008164A1"/>
    <w:rsid w:val="00817325"/>
    <w:rsid w:val="008175E2"/>
    <w:rsid w:val="008209E6"/>
    <w:rsid w:val="00823303"/>
    <w:rsid w:val="008233B2"/>
    <w:rsid w:val="00823A9F"/>
    <w:rsid w:val="00823C85"/>
    <w:rsid w:val="00824018"/>
    <w:rsid w:val="00824D7A"/>
    <w:rsid w:val="00825138"/>
    <w:rsid w:val="00825319"/>
    <w:rsid w:val="008269DD"/>
    <w:rsid w:val="008273D6"/>
    <w:rsid w:val="00830621"/>
    <w:rsid w:val="008313FB"/>
    <w:rsid w:val="0083191F"/>
    <w:rsid w:val="0083348C"/>
    <w:rsid w:val="008364C1"/>
    <w:rsid w:val="0083715D"/>
    <w:rsid w:val="008373D3"/>
    <w:rsid w:val="008377F9"/>
    <w:rsid w:val="00837FE6"/>
    <w:rsid w:val="00840172"/>
    <w:rsid w:val="008403E7"/>
    <w:rsid w:val="00840617"/>
    <w:rsid w:val="00840F84"/>
    <w:rsid w:val="008410AC"/>
    <w:rsid w:val="00841976"/>
    <w:rsid w:val="00841B82"/>
    <w:rsid w:val="00842A47"/>
    <w:rsid w:val="00843C13"/>
    <w:rsid w:val="008454F8"/>
    <w:rsid w:val="008457CE"/>
    <w:rsid w:val="00847A29"/>
    <w:rsid w:val="0085173A"/>
    <w:rsid w:val="008531E2"/>
    <w:rsid w:val="00854191"/>
    <w:rsid w:val="00855228"/>
    <w:rsid w:val="0085784D"/>
    <w:rsid w:val="0085792C"/>
    <w:rsid w:val="008603CE"/>
    <w:rsid w:val="00861CB8"/>
    <w:rsid w:val="008620FC"/>
    <w:rsid w:val="008627A5"/>
    <w:rsid w:val="00862D42"/>
    <w:rsid w:val="00863E05"/>
    <w:rsid w:val="008658BF"/>
    <w:rsid w:val="00865ACA"/>
    <w:rsid w:val="00865C1D"/>
    <w:rsid w:val="00865D28"/>
    <w:rsid w:val="00865D64"/>
    <w:rsid w:val="00865F85"/>
    <w:rsid w:val="008665CF"/>
    <w:rsid w:val="0086680F"/>
    <w:rsid w:val="00867C10"/>
    <w:rsid w:val="00867EB9"/>
    <w:rsid w:val="00870439"/>
    <w:rsid w:val="00870DA1"/>
    <w:rsid w:val="00873350"/>
    <w:rsid w:val="0087390F"/>
    <w:rsid w:val="00873BD7"/>
    <w:rsid w:val="00873BFF"/>
    <w:rsid w:val="0087426C"/>
    <w:rsid w:val="00877B76"/>
    <w:rsid w:val="00881271"/>
    <w:rsid w:val="008828CF"/>
    <w:rsid w:val="00882F9D"/>
    <w:rsid w:val="00883F93"/>
    <w:rsid w:val="00884DB3"/>
    <w:rsid w:val="00885937"/>
    <w:rsid w:val="00885A9D"/>
    <w:rsid w:val="00885AC0"/>
    <w:rsid w:val="0088638E"/>
    <w:rsid w:val="008864F6"/>
    <w:rsid w:val="008876C7"/>
    <w:rsid w:val="0088792D"/>
    <w:rsid w:val="00887AE8"/>
    <w:rsid w:val="0089049D"/>
    <w:rsid w:val="008912D9"/>
    <w:rsid w:val="008928C9"/>
    <w:rsid w:val="008930CB"/>
    <w:rsid w:val="008938DC"/>
    <w:rsid w:val="00893FD1"/>
    <w:rsid w:val="00894836"/>
    <w:rsid w:val="00894AC1"/>
    <w:rsid w:val="00894EB0"/>
    <w:rsid w:val="00894F21"/>
    <w:rsid w:val="00895172"/>
    <w:rsid w:val="00895680"/>
    <w:rsid w:val="00895810"/>
    <w:rsid w:val="00896DFF"/>
    <w:rsid w:val="00896F11"/>
    <w:rsid w:val="0089762C"/>
    <w:rsid w:val="00897AB2"/>
    <w:rsid w:val="00897EB9"/>
    <w:rsid w:val="008A0E9F"/>
    <w:rsid w:val="008A116E"/>
    <w:rsid w:val="008A13E9"/>
    <w:rsid w:val="008A173B"/>
    <w:rsid w:val="008A1893"/>
    <w:rsid w:val="008A57E6"/>
    <w:rsid w:val="008A62B5"/>
    <w:rsid w:val="008A63CD"/>
    <w:rsid w:val="008A662C"/>
    <w:rsid w:val="008A6F81"/>
    <w:rsid w:val="008A769A"/>
    <w:rsid w:val="008B0431"/>
    <w:rsid w:val="008B0C9C"/>
    <w:rsid w:val="008B166D"/>
    <w:rsid w:val="008B17F4"/>
    <w:rsid w:val="008B2784"/>
    <w:rsid w:val="008B3615"/>
    <w:rsid w:val="008B4AC4"/>
    <w:rsid w:val="008B50C8"/>
    <w:rsid w:val="008B51B9"/>
    <w:rsid w:val="008B5281"/>
    <w:rsid w:val="008B7278"/>
    <w:rsid w:val="008B7E05"/>
    <w:rsid w:val="008C1797"/>
    <w:rsid w:val="008C219C"/>
    <w:rsid w:val="008C475E"/>
    <w:rsid w:val="008C619A"/>
    <w:rsid w:val="008C67C5"/>
    <w:rsid w:val="008D0CE8"/>
    <w:rsid w:val="008D2D1D"/>
    <w:rsid w:val="008D453D"/>
    <w:rsid w:val="008D53AD"/>
    <w:rsid w:val="008D562B"/>
    <w:rsid w:val="008D5733"/>
    <w:rsid w:val="008D622B"/>
    <w:rsid w:val="008D666C"/>
    <w:rsid w:val="008D6F17"/>
    <w:rsid w:val="008D7B54"/>
    <w:rsid w:val="008E0C9D"/>
    <w:rsid w:val="008E1648"/>
    <w:rsid w:val="008E1B3E"/>
    <w:rsid w:val="008E2319"/>
    <w:rsid w:val="008E28C2"/>
    <w:rsid w:val="008E4BB6"/>
    <w:rsid w:val="008E5518"/>
    <w:rsid w:val="008E55BD"/>
    <w:rsid w:val="008E6A84"/>
    <w:rsid w:val="008F0CB5"/>
    <w:rsid w:val="008F0CDC"/>
    <w:rsid w:val="008F17A3"/>
    <w:rsid w:val="008F1E8D"/>
    <w:rsid w:val="008F1ED3"/>
    <w:rsid w:val="008F3E69"/>
    <w:rsid w:val="008F4C29"/>
    <w:rsid w:val="008F70BD"/>
    <w:rsid w:val="008F788F"/>
    <w:rsid w:val="008F7EA2"/>
    <w:rsid w:val="00900767"/>
    <w:rsid w:val="0090076A"/>
    <w:rsid w:val="00900845"/>
    <w:rsid w:val="00900EB4"/>
    <w:rsid w:val="00902078"/>
    <w:rsid w:val="00902722"/>
    <w:rsid w:val="009027BC"/>
    <w:rsid w:val="00904599"/>
    <w:rsid w:val="009052B7"/>
    <w:rsid w:val="00905E9F"/>
    <w:rsid w:val="009062E6"/>
    <w:rsid w:val="009074A0"/>
    <w:rsid w:val="0091004C"/>
    <w:rsid w:val="009113D9"/>
    <w:rsid w:val="009116BA"/>
    <w:rsid w:val="00911BE5"/>
    <w:rsid w:val="00912805"/>
    <w:rsid w:val="00913CA9"/>
    <w:rsid w:val="00914240"/>
    <w:rsid w:val="009145AE"/>
    <w:rsid w:val="009146CE"/>
    <w:rsid w:val="00914CA7"/>
    <w:rsid w:val="00914D2E"/>
    <w:rsid w:val="00915C3E"/>
    <w:rsid w:val="009161A8"/>
    <w:rsid w:val="00916F9A"/>
    <w:rsid w:val="00920D31"/>
    <w:rsid w:val="0092223B"/>
    <w:rsid w:val="009228B1"/>
    <w:rsid w:val="009239D2"/>
    <w:rsid w:val="009245AE"/>
    <w:rsid w:val="009245F5"/>
    <w:rsid w:val="009249EC"/>
    <w:rsid w:val="009273B3"/>
    <w:rsid w:val="009305B5"/>
    <w:rsid w:val="009327B7"/>
    <w:rsid w:val="00933440"/>
    <w:rsid w:val="009346FB"/>
    <w:rsid w:val="00935DB7"/>
    <w:rsid w:val="009378DD"/>
    <w:rsid w:val="00937A39"/>
    <w:rsid w:val="009429D5"/>
    <w:rsid w:val="00942BF1"/>
    <w:rsid w:val="00942CAA"/>
    <w:rsid w:val="00943123"/>
    <w:rsid w:val="0094362D"/>
    <w:rsid w:val="009446AE"/>
    <w:rsid w:val="00944C41"/>
    <w:rsid w:val="00945049"/>
    <w:rsid w:val="00945180"/>
    <w:rsid w:val="00945428"/>
    <w:rsid w:val="00945609"/>
    <w:rsid w:val="00945F5F"/>
    <w:rsid w:val="0094607B"/>
    <w:rsid w:val="0094657A"/>
    <w:rsid w:val="00947D80"/>
    <w:rsid w:val="00951D8D"/>
    <w:rsid w:val="009523BF"/>
    <w:rsid w:val="00953604"/>
    <w:rsid w:val="009545B3"/>
    <w:rsid w:val="0095496B"/>
    <w:rsid w:val="0095712B"/>
    <w:rsid w:val="00960F1E"/>
    <w:rsid w:val="009610DC"/>
    <w:rsid w:val="00961490"/>
    <w:rsid w:val="00961493"/>
    <w:rsid w:val="00961773"/>
    <w:rsid w:val="00961AC2"/>
    <w:rsid w:val="0096381A"/>
    <w:rsid w:val="00964BE9"/>
    <w:rsid w:val="00965E04"/>
    <w:rsid w:val="009674AD"/>
    <w:rsid w:val="009675D6"/>
    <w:rsid w:val="00970CDC"/>
    <w:rsid w:val="009714B4"/>
    <w:rsid w:val="00971EA3"/>
    <w:rsid w:val="00972B16"/>
    <w:rsid w:val="00975066"/>
    <w:rsid w:val="00975727"/>
    <w:rsid w:val="00975807"/>
    <w:rsid w:val="00977010"/>
    <w:rsid w:val="00977D02"/>
    <w:rsid w:val="00977F62"/>
    <w:rsid w:val="00977FF9"/>
    <w:rsid w:val="009809BB"/>
    <w:rsid w:val="009812B0"/>
    <w:rsid w:val="0098364B"/>
    <w:rsid w:val="00984988"/>
    <w:rsid w:val="009851D3"/>
    <w:rsid w:val="009911AF"/>
    <w:rsid w:val="00991875"/>
    <w:rsid w:val="00991F92"/>
    <w:rsid w:val="00992985"/>
    <w:rsid w:val="009934F8"/>
    <w:rsid w:val="00993889"/>
    <w:rsid w:val="00993CB2"/>
    <w:rsid w:val="0099551B"/>
    <w:rsid w:val="00995619"/>
    <w:rsid w:val="00996BD2"/>
    <w:rsid w:val="00997BF1"/>
    <w:rsid w:val="009A089C"/>
    <w:rsid w:val="009A118E"/>
    <w:rsid w:val="009A21CD"/>
    <w:rsid w:val="009A278C"/>
    <w:rsid w:val="009A2BC2"/>
    <w:rsid w:val="009A42C1"/>
    <w:rsid w:val="009A5048"/>
    <w:rsid w:val="009A5429"/>
    <w:rsid w:val="009A7153"/>
    <w:rsid w:val="009A72AD"/>
    <w:rsid w:val="009A7948"/>
    <w:rsid w:val="009B09E0"/>
    <w:rsid w:val="009B0BC5"/>
    <w:rsid w:val="009B1247"/>
    <w:rsid w:val="009B1432"/>
    <w:rsid w:val="009B34F7"/>
    <w:rsid w:val="009B3545"/>
    <w:rsid w:val="009B6029"/>
    <w:rsid w:val="009B6971"/>
    <w:rsid w:val="009C0055"/>
    <w:rsid w:val="009C27F1"/>
    <w:rsid w:val="009C3005"/>
    <w:rsid w:val="009C3152"/>
    <w:rsid w:val="009C3257"/>
    <w:rsid w:val="009C4AA5"/>
    <w:rsid w:val="009C4C22"/>
    <w:rsid w:val="009C4CFA"/>
    <w:rsid w:val="009C5070"/>
    <w:rsid w:val="009D112C"/>
    <w:rsid w:val="009D1385"/>
    <w:rsid w:val="009D2377"/>
    <w:rsid w:val="009D33C5"/>
    <w:rsid w:val="009D46E9"/>
    <w:rsid w:val="009D47FA"/>
    <w:rsid w:val="009D4C5B"/>
    <w:rsid w:val="009D50D2"/>
    <w:rsid w:val="009D6BCA"/>
    <w:rsid w:val="009D6F5F"/>
    <w:rsid w:val="009D72D3"/>
    <w:rsid w:val="009E0F62"/>
    <w:rsid w:val="009E2953"/>
    <w:rsid w:val="009E4A58"/>
    <w:rsid w:val="009E5A2D"/>
    <w:rsid w:val="009E5AB2"/>
    <w:rsid w:val="009E5B7A"/>
    <w:rsid w:val="009E6219"/>
    <w:rsid w:val="009E6686"/>
    <w:rsid w:val="009E66E2"/>
    <w:rsid w:val="009F03B3"/>
    <w:rsid w:val="009F203A"/>
    <w:rsid w:val="009F22F4"/>
    <w:rsid w:val="009F26B2"/>
    <w:rsid w:val="009F5B62"/>
    <w:rsid w:val="009F65FC"/>
    <w:rsid w:val="00A0096C"/>
    <w:rsid w:val="00A01677"/>
    <w:rsid w:val="00A016F1"/>
    <w:rsid w:val="00A01757"/>
    <w:rsid w:val="00A02365"/>
    <w:rsid w:val="00A028C0"/>
    <w:rsid w:val="00A028D5"/>
    <w:rsid w:val="00A028F7"/>
    <w:rsid w:val="00A02BAE"/>
    <w:rsid w:val="00A05732"/>
    <w:rsid w:val="00A05744"/>
    <w:rsid w:val="00A05B39"/>
    <w:rsid w:val="00A0672C"/>
    <w:rsid w:val="00A067F6"/>
    <w:rsid w:val="00A06A6B"/>
    <w:rsid w:val="00A070BA"/>
    <w:rsid w:val="00A075F7"/>
    <w:rsid w:val="00A07D3A"/>
    <w:rsid w:val="00A07E47"/>
    <w:rsid w:val="00A121D8"/>
    <w:rsid w:val="00A12588"/>
    <w:rsid w:val="00A129D0"/>
    <w:rsid w:val="00A12C33"/>
    <w:rsid w:val="00A138BA"/>
    <w:rsid w:val="00A13DF4"/>
    <w:rsid w:val="00A14C8E"/>
    <w:rsid w:val="00A153D9"/>
    <w:rsid w:val="00A15F09"/>
    <w:rsid w:val="00A169B6"/>
    <w:rsid w:val="00A17752"/>
    <w:rsid w:val="00A177D5"/>
    <w:rsid w:val="00A2271D"/>
    <w:rsid w:val="00A22DAE"/>
    <w:rsid w:val="00A237D5"/>
    <w:rsid w:val="00A266B2"/>
    <w:rsid w:val="00A30B0D"/>
    <w:rsid w:val="00A30EFC"/>
    <w:rsid w:val="00A31984"/>
    <w:rsid w:val="00A32825"/>
    <w:rsid w:val="00A32D73"/>
    <w:rsid w:val="00A3367B"/>
    <w:rsid w:val="00A3597D"/>
    <w:rsid w:val="00A36A95"/>
    <w:rsid w:val="00A36DD1"/>
    <w:rsid w:val="00A4006C"/>
    <w:rsid w:val="00A40091"/>
    <w:rsid w:val="00A4030F"/>
    <w:rsid w:val="00A40FAA"/>
    <w:rsid w:val="00A41C79"/>
    <w:rsid w:val="00A41CB5"/>
    <w:rsid w:val="00A42CDF"/>
    <w:rsid w:val="00A42F14"/>
    <w:rsid w:val="00A4336E"/>
    <w:rsid w:val="00A4452E"/>
    <w:rsid w:val="00A4472C"/>
    <w:rsid w:val="00A44E69"/>
    <w:rsid w:val="00A45BF1"/>
    <w:rsid w:val="00A46088"/>
    <w:rsid w:val="00A46605"/>
    <w:rsid w:val="00A4661E"/>
    <w:rsid w:val="00A50201"/>
    <w:rsid w:val="00A502D6"/>
    <w:rsid w:val="00A521BB"/>
    <w:rsid w:val="00A52924"/>
    <w:rsid w:val="00A543D0"/>
    <w:rsid w:val="00A54449"/>
    <w:rsid w:val="00A547E1"/>
    <w:rsid w:val="00A55BD6"/>
    <w:rsid w:val="00A55D50"/>
    <w:rsid w:val="00A56A98"/>
    <w:rsid w:val="00A57142"/>
    <w:rsid w:val="00A6043C"/>
    <w:rsid w:val="00A6094C"/>
    <w:rsid w:val="00A61A68"/>
    <w:rsid w:val="00A62177"/>
    <w:rsid w:val="00A62230"/>
    <w:rsid w:val="00A62BA1"/>
    <w:rsid w:val="00A637D6"/>
    <w:rsid w:val="00A648CD"/>
    <w:rsid w:val="00A649F7"/>
    <w:rsid w:val="00A6537A"/>
    <w:rsid w:val="00A66216"/>
    <w:rsid w:val="00A66E8A"/>
    <w:rsid w:val="00A674CD"/>
    <w:rsid w:val="00A6754A"/>
    <w:rsid w:val="00A67866"/>
    <w:rsid w:val="00A67F00"/>
    <w:rsid w:val="00A70370"/>
    <w:rsid w:val="00A70B07"/>
    <w:rsid w:val="00A71347"/>
    <w:rsid w:val="00A7153C"/>
    <w:rsid w:val="00A723F8"/>
    <w:rsid w:val="00A72EF0"/>
    <w:rsid w:val="00A74A4E"/>
    <w:rsid w:val="00A75053"/>
    <w:rsid w:val="00A7593B"/>
    <w:rsid w:val="00A77CCB"/>
    <w:rsid w:val="00A83D8D"/>
    <w:rsid w:val="00A8446B"/>
    <w:rsid w:val="00A8473F"/>
    <w:rsid w:val="00A85BA7"/>
    <w:rsid w:val="00A862D6"/>
    <w:rsid w:val="00A8715E"/>
    <w:rsid w:val="00A9112B"/>
    <w:rsid w:val="00A922B8"/>
    <w:rsid w:val="00A9295B"/>
    <w:rsid w:val="00A92C0C"/>
    <w:rsid w:val="00A93948"/>
    <w:rsid w:val="00A93B09"/>
    <w:rsid w:val="00A94BAD"/>
    <w:rsid w:val="00A94FD0"/>
    <w:rsid w:val="00A952D7"/>
    <w:rsid w:val="00A955DE"/>
    <w:rsid w:val="00A963F7"/>
    <w:rsid w:val="00A96AD8"/>
    <w:rsid w:val="00A9744F"/>
    <w:rsid w:val="00A975B1"/>
    <w:rsid w:val="00AA052C"/>
    <w:rsid w:val="00AA1E45"/>
    <w:rsid w:val="00AA3306"/>
    <w:rsid w:val="00AA3464"/>
    <w:rsid w:val="00AA3E70"/>
    <w:rsid w:val="00AA4286"/>
    <w:rsid w:val="00AA456B"/>
    <w:rsid w:val="00AA4588"/>
    <w:rsid w:val="00AA57F5"/>
    <w:rsid w:val="00AA5F6C"/>
    <w:rsid w:val="00AA672E"/>
    <w:rsid w:val="00AA6971"/>
    <w:rsid w:val="00AA6B99"/>
    <w:rsid w:val="00AA6EC9"/>
    <w:rsid w:val="00AB0108"/>
    <w:rsid w:val="00AB1468"/>
    <w:rsid w:val="00AB3634"/>
    <w:rsid w:val="00AB3DD0"/>
    <w:rsid w:val="00AB54D1"/>
    <w:rsid w:val="00AB551E"/>
    <w:rsid w:val="00AB6309"/>
    <w:rsid w:val="00AB6C5F"/>
    <w:rsid w:val="00AB6D61"/>
    <w:rsid w:val="00AB6E2D"/>
    <w:rsid w:val="00AB7129"/>
    <w:rsid w:val="00AC00A4"/>
    <w:rsid w:val="00AC0F9D"/>
    <w:rsid w:val="00AC259D"/>
    <w:rsid w:val="00AC27A6"/>
    <w:rsid w:val="00AC30F7"/>
    <w:rsid w:val="00AC3A5A"/>
    <w:rsid w:val="00AC4D95"/>
    <w:rsid w:val="00AC5DF4"/>
    <w:rsid w:val="00AD01BE"/>
    <w:rsid w:val="00AD0780"/>
    <w:rsid w:val="00AD0AEF"/>
    <w:rsid w:val="00AD0B8E"/>
    <w:rsid w:val="00AD11B7"/>
    <w:rsid w:val="00AD1A94"/>
    <w:rsid w:val="00AD1C05"/>
    <w:rsid w:val="00AD2797"/>
    <w:rsid w:val="00AD2F4F"/>
    <w:rsid w:val="00AD30C5"/>
    <w:rsid w:val="00AD3519"/>
    <w:rsid w:val="00AD3B8A"/>
    <w:rsid w:val="00AD4126"/>
    <w:rsid w:val="00AD421C"/>
    <w:rsid w:val="00AD44FA"/>
    <w:rsid w:val="00AD6B9E"/>
    <w:rsid w:val="00AD6F4C"/>
    <w:rsid w:val="00AE06B0"/>
    <w:rsid w:val="00AE070A"/>
    <w:rsid w:val="00AE101C"/>
    <w:rsid w:val="00AE199F"/>
    <w:rsid w:val="00AE1C58"/>
    <w:rsid w:val="00AE1CB3"/>
    <w:rsid w:val="00AE2929"/>
    <w:rsid w:val="00AE2A69"/>
    <w:rsid w:val="00AE3718"/>
    <w:rsid w:val="00AE37E5"/>
    <w:rsid w:val="00AE47BF"/>
    <w:rsid w:val="00AE480D"/>
    <w:rsid w:val="00AE489C"/>
    <w:rsid w:val="00AE5EB4"/>
    <w:rsid w:val="00AF0C18"/>
    <w:rsid w:val="00AF28FF"/>
    <w:rsid w:val="00AF2E88"/>
    <w:rsid w:val="00AF37BB"/>
    <w:rsid w:val="00AF399E"/>
    <w:rsid w:val="00AF4034"/>
    <w:rsid w:val="00AF421A"/>
    <w:rsid w:val="00AF4240"/>
    <w:rsid w:val="00AF47C5"/>
    <w:rsid w:val="00AF47E0"/>
    <w:rsid w:val="00AF5398"/>
    <w:rsid w:val="00B01182"/>
    <w:rsid w:val="00B01717"/>
    <w:rsid w:val="00B049AF"/>
    <w:rsid w:val="00B04F7E"/>
    <w:rsid w:val="00B05A8C"/>
    <w:rsid w:val="00B06257"/>
    <w:rsid w:val="00B07242"/>
    <w:rsid w:val="00B10534"/>
    <w:rsid w:val="00B1061B"/>
    <w:rsid w:val="00B11062"/>
    <w:rsid w:val="00B113DB"/>
    <w:rsid w:val="00B11D8A"/>
    <w:rsid w:val="00B12216"/>
    <w:rsid w:val="00B12423"/>
    <w:rsid w:val="00B12981"/>
    <w:rsid w:val="00B13166"/>
    <w:rsid w:val="00B13195"/>
    <w:rsid w:val="00B147DD"/>
    <w:rsid w:val="00B156FD"/>
    <w:rsid w:val="00B158FD"/>
    <w:rsid w:val="00B20431"/>
    <w:rsid w:val="00B21F61"/>
    <w:rsid w:val="00B24E71"/>
    <w:rsid w:val="00B25724"/>
    <w:rsid w:val="00B261F1"/>
    <w:rsid w:val="00B26563"/>
    <w:rsid w:val="00B265BC"/>
    <w:rsid w:val="00B266BE"/>
    <w:rsid w:val="00B26BC3"/>
    <w:rsid w:val="00B278B5"/>
    <w:rsid w:val="00B31AAA"/>
    <w:rsid w:val="00B31FB1"/>
    <w:rsid w:val="00B33952"/>
    <w:rsid w:val="00B33C5E"/>
    <w:rsid w:val="00B342F4"/>
    <w:rsid w:val="00B34369"/>
    <w:rsid w:val="00B34B3D"/>
    <w:rsid w:val="00B34DC2"/>
    <w:rsid w:val="00B359E2"/>
    <w:rsid w:val="00B3627A"/>
    <w:rsid w:val="00B36F4C"/>
    <w:rsid w:val="00B378E5"/>
    <w:rsid w:val="00B402B0"/>
    <w:rsid w:val="00B432D1"/>
    <w:rsid w:val="00B4346D"/>
    <w:rsid w:val="00B440F4"/>
    <w:rsid w:val="00B447A5"/>
    <w:rsid w:val="00B4641B"/>
    <w:rsid w:val="00B4654C"/>
    <w:rsid w:val="00B46688"/>
    <w:rsid w:val="00B47293"/>
    <w:rsid w:val="00B475D1"/>
    <w:rsid w:val="00B478AA"/>
    <w:rsid w:val="00B5061A"/>
    <w:rsid w:val="00B50E50"/>
    <w:rsid w:val="00B52120"/>
    <w:rsid w:val="00B539F4"/>
    <w:rsid w:val="00B54ABC"/>
    <w:rsid w:val="00B54D9C"/>
    <w:rsid w:val="00B5690F"/>
    <w:rsid w:val="00B56FBE"/>
    <w:rsid w:val="00B60ACF"/>
    <w:rsid w:val="00B620C8"/>
    <w:rsid w:val="00B623C3"/>
    <w:rsid w:val="00B62ABE"/>
    <w:rsid w:val="00B62B58"/>
    <w:rsid w:val="00B65149"/>
    <w:rsid w:val="00B65A37"/>
    <w:rsid w:val="00B661E7"/>
    <w:rsid w:val="00B66567"/>
    <w:rsid w:val="00B66F52"/>
    <w:rsid w:val="00B66FE5"/>
    <w:rsid w:val="00B718D0"/>
    <w:rsid w:val="00B72880"/>
    <w:rsid w:val="00B73C29"/>
    <w:rsid w:val="00B75081"/>
    <w:rsid w:val="00B758BF"/>
    <w:rsid w:val="00B772D6"/>
    <w:rsid w:val="00B777BC"/>
    <w:rsid w:val="00B7783E"/>
    <w:rsid w:val="00B77EC8"/>
    <w:rsid w:val="00B8054D"/>
    <w:rsid w:val="00B80591"/>
    <w:rsid w:val="00B80853"/>
    <w:rsid w:val="00B80C92"/>
    <w:rsid w:val="00B813D0"/>
    <w:rsid w:val="00B82579"/>
    <w:rsid w:val="00B827A6"/>
    <w:rsid w:val="00B8285D"/>
    <w:rsid w:val="00B831CE"/>
    <w:rsid w:val="00B83D8C"/>
    <w:rsid w:val="00B83E9A"/>
    <w:rsid w:val="00B8439F"/>
    <w:rsid w:val="00B861FB"/>
    <w:rsid w:val="00B86677"/>
    <w:rsid w:val="00B86D49"/>
    <w:rsid w:val="00B87131"/>
    <w:rsid w:val="00B8786A"/>
    <w:rsid w:val="00B87F5A"/>
    <w:rsid w:val="00B91E7B"/>
    <w:rsid w:val="00B9289D"/>
    <w:rsid w:val="00B92CFF"/>
    <w:rsid w:val="00B939B1"/>
    <w:rsid w:val="00B9492A"/>
    <w:rsid w:val="00B96C8C"/>
    <w:rsid w:val="00B96D40"/>
    <w:rsid w:val="00B97386"/>
    <w:rsid w:val="00BA182C"/>
    <w:rsid w:val="00BA263B"/>
    <w:rsid w:val="00BA42B2"/>
    <w:rsid w:val="00BA58D4"/>
    <w:rsid w:val="00BA5A82"/>
    <w:rsid w:val="00BA5B9E"/>
    <w:rsid w:val="00BA62D1"/>
    <w:rsid w:val="00BA66C4"/>
    <w:rsid w:val="00BA7493"/>
    <w:rsid w:val="00BA7C9A"/>
    <w:rsid w:val="00BB028A"/>
    <w:rsid w:val="00BB1A29"/>
    <w:rsid w:val="00BB21EE"/>
    <w:rsid w:val="00BB5F8F"/>
    <w:rsid w:val="00BB657A"/>
    <w:rsid w:val="00BC198B"/>
    <w:rsid w:val="00BC1A4E"/>
    <w:rsid w:val="00BC3FD8"/>
    <w:rsid w:val="00BC49C5"/>
    <w:rsid w:val="00BC503E"/>
    <w:rsid w:val="00BC507A"/>
    <w:rsid w:val="00BC5DC7"/>
    <w:rsid w:val="00BC6B8B"/>
    <w:rsid w:val="00BC6DB7"/>
    <w:rsid w:val="00BC73D8"/>
    <w:rsid w:val="00BD0509"/>
    <w:rsid w:val="00BD0C54"/>
    <w:rsid w:val="00BD1793"/>
    <w:rsid w:val="00BD1BB7"/>
    <w:rsid w:val="00BD2FE1"/>
    <w:rsid w:val="00BD31F6"/>
    <w:rsid w:val="00BD3215"/>
    <w:rsid w:val="00BD3EF6"/>
    <w:rsid w:val="00BD4BAA"/>
    <w:rsid w:val="00BD52D7"/>
    <w:rsid w:val="00BD5AD2"/>
    <w:rsid w:val="00BD6340"/>
    <w:rsid w:val="00BE22F3"/>
    <w:rsid w:val="00BE426D"/>
    <w:rsid w:val="00BE5B52"/>
    <w:rsid w:val="00BE7B8D"/>
    <w:rsid w:val="00BF0132"/>
    <w:rsid w:val="00BF053C"/>
    <w:rsid w:val="00BF0993"/>
    <w:rsid w:val="00BF0C5B"/>
    <w:rsid w:val="00BF10A9"/>
    <w:rsid w:val="00BF1703"/>
    <w:rsid w:val="00BF185C"/>
    <w:rsid w:val="00BF231C"/>
    <w:rsid w:val="00BF3D3D"/>
    <w:rsid w:val="00BF51E5"/>
    <w:rsid w:val="00BF55BE"/>
    <w:rsid w:val="00BF594D"/>
    <w:rsid w:val="00BF74A6"/>
    <w:rsid w:val="00BF75F4"/>
    <w:rsid w:val="00C0063A"/>
    <w:rsid w:val="00C00B09"/>
    <w:rsid w:val="00C013AD"/>
    <w:rsid w:val="00C04904"/>
    <w:rsid w:val="00C056B3"/>
    <w:rsid w:val="00C05968"/>
    <w:rsid w:val="00C06743"/>
    <w:rsid w:val="00C103E5"/>
    <w:rsid w:val="00C11E69"/>
    <w:rsid w:val="00C12146"/>
    <w:rsid w:val="00C126A3"/>
    <w:rsid w:val="00C13319"/>
    <w:rsid w:val="00C13EE9"/>
    <w:rsid w:val="00C16122"/>
    <w:rsid w:val="00C165B4"/>
    <w:rsid w:val="00C171FF"/>
    <w:rsid w:val="00C2038F"/>
    <w:rsid w:val="00C21540"/>
    <w:rsid w:val="00C21906"/>
    <w:rsid w:val="00C21BFA"/>
    <w:rsid w:val="00C24C8D"/>
    <w:rsid w:val="00C2582B"/>
    <w:rsid w:val="00C25FA6"/>
    <w:rsid w:val="00C25FE2"/>
    <w:rsid w:val="00C2674E"/>
    <w:rsid w:val="00C26B53"/>
    <w:rsid w:val="00C279B2"/>
    <w:rsid w:val="00C30AC1"/>
    <w:rsid w:val="00C31515"/>
    <w:rsid w:val="00C32EEC"/>
    <w:rsid w:val="00C3338A"/>
    <w:rsid w:val="00C33E50"/>
    <w:rsid w:val="00C34228"/>
    <w:rsid w:val="00C3492A"/>
    <w:rsid w:val="00C34C20"/>
    <w:rsid w:val="00C35A3E"/>
    <w:rsid w:val="00C420F8"/>
    <w:rsid w:val="00C42130"/>
    <w:rsid w:val="00C423A4"/>
    <w:rsid w:val="00C423E3"/>
    <w:rsid w:val="00C432C9"/>
    <w:rsid w:val="00C44A91"/>
    <w:rsid w:val="00C44BF5"/>
    <w:rsid w:val="00C460CE"/>
    <w:rsid w:val="00C46BE3"/>
    <w:rsid w:val="00C46D44"/>
    <w:rsid w:val="00C50A2E"/>
    <w:rsid w:val="00C521D6"/>
    <w:rsid w:val="00C52936"/>
    <w:rsid w:val="00C52B22"/>
    <w:rsid w:val="00C52F0F"/>
    <w:rsid w:val="00C53427"/>
    <w:rsid w:val="00C5390D"/>
    <w:rsid w:val="00C54412"/>
    <w:rsid w:val="00C54E6C"/>
    <w:rsid w:val="00C55232"/>
    <w:rsid w:val="00C553A4"/>
    <w:rsid w:val="00C55A06"/>
    <w:rsid w:val="00C55BBC"/>
    <w:rsid w:val="00C55C99"/>
    <w:rsid w:val="00C55D03"/>
    <w:rsid w:val="00C56221"/>
    <w:rsid w:val="00C57264"/>
    <w:rsid w:val="00C601BC"/>
    <w:rsid w:val="00C6038D"/>
    <w:rsid w:val="00C60DE9"/>
    <w:rsid w:val="00C624DF"/>
    <w:rsid w:val="00C62EBE"/>
    <w:rsid w:val="00C6329F"/>
    <w:rsid w:val="00C63340"/>
    <w:rsid w:val="00C6335B"/>
    <w:rsid w:val="00C636D2"/>
    <w:rsid w:val="00C643F9"/>
    <w:rsid w:val="00C64E95"/>
    <w:rsid w:val="00C663C1"/>
    <w:rsid w:val="00C67487"/>
    <w:rsid w:val="00C6754C"/>
    <w:rsid w:val="00C70FE8"/>
    <w:rsid w:val="00C71372"/>
    <w:rsid w:val="00C72410"/>
    <w:rsid w:val="00C7287F"/>
    <w:rsid w:val="00C72C3D"/>
    <w:rsid w:val="00C73913"/>
    <w:rsid w:val="00C73E2D"/>
    <w:rsid w:val="00C76431"/>
    <w:rsid w:val="00C80CB8"/>
    <w:rsid w:val="00C819F8"/>
    <w:rsid w:val="00C8248C"/>
    <w:rsid w:val="00C824A8"/>
    <w:rsid w:val="00C84E33"/>
    <w:rsid w:val="00C86D6F"/>
    <w:rsid w:val="00C87831"/>
    <w:rsid w:val="00C905FC"/>
    <w:rsid w:val="00C91444"/>
    <w:rsid w:val="00C927F4"/>
    <w:rsid w:val="00C92958"/>
    <w:rsid w:val="00C92D03"/>
    <w:rsid w:val="00C9319C"/>
    <w:rsid w:val="00C93AF4"/>
    <w:rsid w:val="00C9435D"/>
    <w:rsid w:val="00C9476F"/>
    <w:rsid w:val="00C94DF2"/>
    <w:rsid w:val="00C9663D"/>
    <w:rsid w:val="00C96741"/>
    <w:rsid w:val="00C97279"/>
    <w:rsid w:val="00C977CB"/>
    <w:rsid w:val="00C977E5"/>
    <w:rsid w:val="00CA0274"/>
    <w:rsid w:val="00CA2CF7"/>
    <w:rsid w:val="00CA2D1B"/>
    <w:rsid w:val="00CA375D"/>
    <w:rsid w:val="00CA4E7E"/>
    <w:rsid w:val="00CA662A"/>
    <w:rsid w:val="00CA7475"/>
    <w:rsid w:val="00CA7AFD"/>
    <w:rsid w:val="00CA7C3C"/>
    <w:rsid w:val="00CB0189"/>
    <w:rsid w:val="00CB0BA2"/>
    <w:rsid w:val="00CB1A42"/>
    <w:rsid w:val="00CB1B0C"/>
    <w:rsid w:val="00CB2C0B"/>
    <w:rsid w:val="00CB2F6B"/>
    <w:rsid w:val="00CB517D"/>
    <w:rsid w:val="00CB6EEB"/>
    <w:rsid w:val="00CB774E"/>
    <w:rsid w:val="00CC038D"/>
    <w:rsid w:val="00CC08DB"/>
    <w:rsid w:val="00CC1824"/>
    <w:rsid w:val="00CC39FF"/>
    <w:rsid w:val="00CC3C2F"/>
    <w:rsid w:val="00CC4AC8"/>
    <w:rsid w:val="00CC5233"/>
    <w:rsid w:val="00CC534D"/>
    <w:rsid w:val="00CC5571"/>
    <w:rsid w:val="00CC5760"/>
    <w:rsid w:val="00CC5DE6"/>
    <w:rsid w:val="00CC65A8"/>
    <w:rsid w:val="00CC6E4E"/>
    <w:rsid w:val="00CC6FE8"/>
    <w:rsid w:val="00CC7202"/>
    <w:rsid w:val="00CC7C42"/>
    <w:rsid w:val="00CD17E0"/>
    <w:rsid w:val="00CD2808"/>
    <w:rsid w:val="00CD28BF"/>
    <w:rsid w:val="00CD2B93"/>
    <w:rsid w:val="00CD3A8E"/>
    <w:rsid w:val="00CD4092"/>
    <w:rsid w:val="00CD4A20"/>
    <w:rsid w:val="00CD50A1"/>
    <w:rsid w:val="00CD519E"/>
    <w:rsid w:val="00CE0C4F"/>
    <w:rsid w:val="00CE1B04"/>
    <w:rsid w:val="00CE1D10"/>
    <w:rsid w:val="00CE2E51"/>
    <w:rsid w:val="00CE30EA"/>
    <w:rsid w:val="00CE3126"/>
    <w:rsid w:val="00CE4BBA"/>
    <w:rsid w:val="00CF048A"/>
    <w:rsid w:val="00CF127B"/>
    <w:rsid w:val="00CF155A"/>
    <w:rsid w:val="00CF1591"/>
    <w:rsid w:val="00CF2947"/>
    <w:rsid w:val="00CF3E0D"/>
    <w:rsid w:val="00CF521A"/>
    <w:rsid w:val="00CF59FD"/>
    <w:rsid w:val="00CF686F"/>
    <w:rsid w:val="00CF6E60"/>
    <w:rsid w:val="00CF7647"/>
    <w:rsid w:val="00CF7BCA"/>
    <w:rsid w:val="00D00659"/>
    <w:rsid w:val="00D008FD"/>
    <w:rsid w:val="00D00BFA"/>
    <w:rsid w:val="00D01A86"/>
    <w:rsid w:val="00D0321C"/>
    <w:rsid w:val="00D0328E"/>
    <w:rsid w:val="00D035EC"/>
    <w:rsid w:val="00D036BB"/>
    <w:rsid w:val="00D03BBB"/>
    <w:rsid w:val="00D06AB1"/>
    <w:rsid w:val="00D06FC1"/>
    <w:rsid w:val="00D072ED"/>
    <w:rsid w:val="00D07877"/>
    <w:rsid w:val="00D07A16"/>
    <w:rsid w:val="00D1053B"/>
    <w:rsid w:val="00D105B0"/>
    <w:rsid w:val="00D1067E"/>
    <w:rsid w:val="00D10F50"/>
    <w:rsid w:val="00D11272"/>
    <w:rsid w:val="00D126F5"/>
    <w:rsid w:val="00D1489E"/>
    <w:rsid w:val="00D15089"/>
    <w:rsid w:val="00D17726"/>
    <w:rsid w:val="00D17B04"/>
    <w:rsid w:val="00D20737"/>
    <w:rsid w:val="00D208DD"/>
    <w:rsid w:val="00D21E81"/>
    <w:rsid w:val="00D223DE"/>
    <w:rsid w:val="00D23A1A"/>
    <w:rsid w:val="00D25E37"/>
    <w:rsid w:val="00D2661A"/>
    <w:rsid w:val="00D26E9B"/>
    <w:rsid w:val="00D274D2"/>
    <w:rsid w:val="00D27582"/>
    <w:rsid w:val="00D27D92"/>
    <w:rsid w:val="00D27EC4"/>
    <w:rsid w:val="00D3007A"/>
    <w:rsid w:val="00D30511"/>
    <w:rsid w:val="00D32719"/>
    <w:rsid w:val="00D33333"/>
    <w:rsid w:val="00D348EB"/>
    <w:rsid w:val="00D352A2"/>
    <w:rsid w:val="00D37E43"/>
    <w:rsid w:val="00D408DA"/>
    <w:rsid w:val="00D414DF"/>
    <w:rsid w:val="00D4162B"/>
    <w:rsid w:val="00D41D7E"/>
    <w:rsid w:val="00D41E33"/>
    <w:rsid w:val="00D4226B"/>
    <w:rsid w:val="00D43376"/>
    <w:rsid w:val="00D4514F"/>
    <w:rsid w:val="00D451E2"/>
    <w:rsid w:val="00D45E89"/>
    <w:rsid w:val="00D45E8D"/>
    <w:rsid w:val="00D45FAF"/>
    <w:rsid w:val="00D466AE"/>
    <w:rsid w:val="00D46C0F"/>
    <w:rsid w:val="00D471B9"/>
    <w:rsid w:val="00D4734F"/>
    <w:rsid w:val="00D509F3"/>
    <w:rsid w:val="00D51649"/>
    <w:rsid w:val="00D51BF3"/>
    <w:rsid w:val="00D51FE2"/>
    <w:rsid w:val="00D55055"/>
    <w:rsid w:val="00D57237"/>
    <w:rsid w:val="00D57E8E"/>
    <w:rsid w:val="00D620FD"/>
    <w:rsid w:val="00D63ED2"/>
    <w:rsid w:val="00D65BE5"/>
    <w:rsid w:val="00D66209"/>
    <w:rsid w:val="00D66846"/>
    <w:rsid w:val="00D675FB"/>
    <w:rsid w:val="00D70DE8"/>
    <w:rsid w:val="00D70F47"/>
    <w:rsid w:val="00D71F25"/>
    <w:rsid w:val="00D72A9C"/>
    <w:rsid w:val="00D73591"/>
    <w:rsid w:val="00D74532"/>
    <w:rsid w:val="00D77031"/>
    <w:rsid w:val="00D8092A"/>
    <w:rsid w:val="00D816DF"/>
    <w:rsid w:val="00D82504"/>
    <w:rsid w:val="00D8398E"/>
    <w:rsid w:val="00D84941"/>
    <w:rsid w:val="00D84FA1"/>
    <w:rsid w:val="00D851F0"/>
    <w:rsid w:val="00D8694E"/>
    <w:rsid w:val="00D86DB7"/>
    <w:rsid w:val="00D904FA"/>
    <w:rsid w:val="00D9070D"/>
    <w:rsid w:val="00D90721"/>
    <w:rsid w:val="00D926D0"/>
    <w:rsid w:val="00D93030"/>
    <w:rsid w:val="00D950E1"/>
    <w:rsid w:val="00D952A6"/>
    <w:rsid w:val="00D95784"/>
    <w:rsid w:val="00D95AF4"/>
    <w:rsid w:val="00D97F99"/>
    <w:rsid w:val="00DA043F"/>
    <w:rsid w:val="00DA081F"/>
    <w:rsid w:val="00DA1E08"/>
    <w:rsid w:val="00DA24F8"/>
    <w:rsid w:val="00DA28E8"/>
    <w:rsid w:val="00DA2D8F"/>
    <w:rsid w:val="00DA38D3"/>
    <w:rsid w:val="00DA3932"/>
    <w:rsid w:val="00DA3AFC"/>
    <w:rsid w:val="00DA4E01"/>
    <w:rsid w:val="00DA5A08"/>
    <w:rsid w:val="00DA60DC"/>
    <w:rsid w:val="00DA64F8"/>
    <w:rsid w:val="00DA6BDE"/>
    <w:rsid w:val="00DA6C15"/>
    <w:rsid w:val="00DB0258"/>
    <w:rsid w:val="00DB04EC"/>
    <w:rsid w:val="00DB07C3"/>
    <w:rsid w:val="00DB0829"/>
    <w:rsid w:val="00DB28E9"/>
    <w:rsid w:val="00DB38EE"/>
    <w:rsid w:val="00DB4673"/>
    <w:rsid w:val="00DB498B"/>
    <w:rsid w:val="00DB53C7"/>
    <w:rsid w:val="00DB5F0C"/>
    <w:rsid w:val="00DB60E4"/>
    <w:rsid w:val="00DB66CA"/>
    <w:rsid w:val="00DB6BCA"/>
    <w:rsid w:val="00DB6F54"/>
    <w:rsid w:val="00DB73F7"/>
    <w:rsid w:val="00DC0321"/>
    <w:rsid w:val="00DC3067"/>
    <w:rsid w:val="00DC370B"/>
    <w:rsid w:val="00DC51DA"/>
    <w:rsid w:val="00DC5B90"/>
    <w:rsid w:val="00DC5C18"/>
    <w:rsid w:val="00DC6216"/>
    <w:rsid w:val="00DC7928"/>
    <w:rsid w:val="00DD00FF"/>
    <w:rsid w:val="00DD0619"/>
    <w:rsid w:val="00DD07FB"/>
    <w:rsid w:val="00DD1884"/>
    <w:rsid w:val="00DD20DE"/>
    <w:rsid w:val="00DD24F8"/>
    <w:rsid w:val="00DD25C6"/>
    <w:rsid w:val="00DD3684"/>
    <w:rsid w:val="00DD3F96"/>
    <w:rsid w:val="00DD4158"/>
    <w:rsid w:val="00DD4FE5"/>
    <w:rsid w:val="00DD54B0"/>
    <w:rsid w:val="00DD57EE"/>
    <w:rsid w:val="00DD6BCC"/>
    <w:rsid w:val="00DD7080"/>
    <w:rsid w:val="00DD71B1"/>
    <w:rsid w:val="00DD7A00"/>
    <w:rsid w:val="00DE0A4B"/>
    <w:rsid w:val="00DE18F2"/>
    <w:rsid w:val="00DE2410"/>
    <w:rsid w:val="00DE2939"/>
    <w:rsid w:val="00DE6279"/>
    <w:rsid w:val="00DE6E81"/>
    <w:rsid w:val="00DE703F"/>
    <w:rsid w:val="00DE7595"/>
    <w:rsid w:val="00DE7804"/>
    <w:rsid w:val="00DF0164"/>
    <w:rsid w:val="00DF0C75"/>
    <w:rsid w:val="00DF0D3C"/>
    <w:rsid w:val="00DF1961"/>
    <w:rsid w:val="00DF1B98"/>
    <w:rsid w:val="00DF202A"/>
    <w:rsid w:val="00DF3E32"/>
    <w:rsid w:val="00DF408D"/>
    <w:rsid w:val="00DF44DE"/>
    <w:rsid w:val="00DF54B5"/>
    <w:rsid w:val="00DF5E5C"/>
    <w:rsid w:val="00DF7CD3"/>
    <w:rsid w:val="00DF7E5C"/>
    <w:rsid w:val="00E0077F"/>
    <w:rsid w:val="00E00AF6"/>
    <w:rsid w:val="00E01138"/>
    <w:rsid w:val="00E01929"/>
    <w:rsid w:val="00E02DFB"/>
    <w:rsid w:val="00E030F9"/>
    <w:rsid w:val="00E0311A"/>
    <w:rsid w:val="00E03138"/>
    <w:rsid w:val="00E03476"/>
    <w:rsid w:val="00E03525"/>
    <w:rsid w:val="00E03667"/>
    <w:rsid w:val="00E03D89"/>
    <w:rsid w:val="00E04B57"/>
    <w:rsid w:val="00E04C1A"/>
    <w:rsid w:val="00E054C5"/>
    <w:rsid w:val="00E05656"/>
    <w:rsid w:val="00E06404"/>
    <w:rsid w:val="00E100BA"/>
    <w:rsid w:val="00E110D6"/>
    <w:rsid w:val="00E117A3"/>
    <w:rsid w:val="00E11A85"/>
    <w:rsid w:val="00E11AFF"/>
    <w:rsid w:val="00E12495"/>
    <w:rsid w:val="00E13ECF"/>
    <w:rsid w:val="00E15CCD"/>
    <w:rsid w:val="00E1674E"/>
    <w:rsid w:val="00E1692F"/>
    <w:rsid w:val="00E16DA6"/>
    <w:rsid w:val="00E202EF"/>
    <w:rsid w:val="00E210B5"/>
    <w:rsid w:val="00E21C74"/>
    <w:rsid w:val="00E235B4"/>
    <w:rsid w:val="00E25206"/>
    <w:rsid w:val="00E2552F"/>
    <w:rsid w:val="00E25C67"/>
    <w:rsid w:val="00E2678C"/>
    <w:rsid w:val="00E30283"/>
    <w:rsid w:val="00E3137A"/>
    <w:rsid w:val="00E321A6"/>
    <w:rsid w:val="00E32CCF"/>
    <w:rsid w:val="00E34472"/>
    <w:rsid w:val="00E34A98"/>
    <w:rsid w:val="00E35D1E"/>
    <w:rsid w:val="00E35D7A"/>
    <w:rsid w:val="00E364F9"/>
    <w:rsid w:val="00E365FA"/>
    <w:rsid w:val="00E36789"/>
    <w:rsid w:val="00E44A83"/>
    <w:rsid w:val="00E47A31"/>
    <w:rsid w:val="00E502C1"/>
    <w:rsid w:val="00E502DD"/>
    <w:rsid w:val="00E50317"/>
    <w:rsid w:val="00E50D3A"/>
    <w:rsid w:val="00E51387"/>
    <w:rsid w:val="00E51E68"/>
    <w:rsid w:val="00E52C10"/>
    <w:rsid w:val="00E52EFD"/>
    <w:rsid w:val="00E53603"/>
    <w:rsid w:val="00E539B4"/>
    <w:rsid w:val="00E5408A"/>
    <w:rsid w:val="00E542DA"/>
    <w:rsid w:val="00E552D2"/>
    <w:rsid w:val="00E56800"/>
    <w:rsid w:val="00E57C5A"/>
    <w:rsid w:val="00E60C63"/>
    <w:rsid w:val="00E61D7B"/>
    <w:rsid w:val="00E62B49"/>
    <w:rsid w:val="00E62FF9"/>
    <w:rsid w:val="00E635D6"/>
    <w:rsid w:val="00E63775"/>
    <w:rsid w:val="00E639BC"/>
    <w:rsid w:val="00E64C46"/>
    <w:rsid w:val="00E664CC"/>
    <w:rsid w:val="00E66C7F"/>
    <w:rsid w:val="00E702B6"/>
    <w:rsid w:val="00E70388"/>
    <w:rsid w:val="00E706DA"/>
    <w:rsid w:val="00E70F92"/>
    <w:rsid w:val="00E71DC1"/>
    <w:rsid w:val="00E73122"/>
    <w:rsid w:val="00E74313"/>
    <w:rsid w:val="00E745D2"/>
    <w:rsid w:val="00E74C54"/>
    <w:rsid w:val="00E75B99"/>
    <w:rsid w:val="00E77A03"/>
    <w:rsid w:val="00E807C5"/>
    <w:rsid w:val="00E822E8"/>
    <w:rsid w:val="00E82554"/>
    <w:rsid w:val="00E82606"/>
    <w:rsid w:val="00E831C1"/>
    <w:rsid w:val="00E846C8"/>
    <w:rsid w:val="00E84957"/>
    <w:rsid w:val="00E84A55"/>
    <w:rsid w:val="00E85BFF"/>
    <w:rsid w:val="00E86AF5"/>
    <w:rsid w:val="00E90391"/>
    <w:rsid w:val="00E906C2"/>
    <w:rsid w:val="00E91730"/>
    <w:rsid w:val="00E92CD6"/>
    <w:rsid w:val="00E9311F"/>
    <w:rsid w:val="00E934D1"/>
    <w:rsid w:val="00E93C54"/>
    <w:rsid w:val="00E94AF0"/>
    <w:rsid w:val="00E95990"/>
    <w:rsid w:val="00E95D13"/>
    <w:rsid w:val="00E95DD3"/>
    <w:rsid w:val="00E96777"/>
    <w:rsid w:val="00E969D5"/>
    <w:rsid w:val="00E9767F"/>
    <w:rsid w:val="00E978FE"/>
    <w:rsid w:val="00EA07B2"/>
    <w:rsid w:val="00EA0D3E"/>
    <w:rsid w:val="00EA29B2"/>
    <w:rsid w:val="00EA29CE"/>
    <w:rsid w:val="00EA4743"/>
    <w:rsid w:val="00EA4A97"/>
    <w:rsid w:val="00EA58D1"/>
    <w:rsid w:val="00EA61BC"/>
    <w:rsid w:val="00EA6218"/>
    <w:rsid w:val="00EA6581"/>
    <w:rsid w:val="00EA681A"/>
    <w:rsid w:val="00EA735B"/>
    <w:rsid w:val="00EB1E69"/>
    <w:rsid w:val="00EB2086"/>
    <w:rsid w:val="00EB31ED"/>
    <w:rsid w:val="00EB37ED"/>
    <w:rsid w:val="00EB5525"/>
    <w:rsid w:val="00EB5EDF"/>
    <w:rsid w:val="00EB60FE"/>
    <w:rsid w:val="00EB74DB"/>
    <w:rsid w:val="00EC0E80"/>
    <w:rsid w:val="00EC202C"/>
    <w:rsid w:val="00EC2904"/>
    <w:rsid w:val="00EC3494"/>
    <w:rsid w:val="00EC3A41"/>
    <w:rsid w:val="00EC5359"/>
    <w:rsid w:val="00EC562A"/>
    <w:rsid w:val="00ED067A"/>
    <w:rsid w:val="00ED0BD0"/>
    <w:rsid w:val="00ED13F8"/>
    <w:rsid w:val="00ED1F3D"/>
    <w:rsid w:val="00ED2B50"/>
    <w:rsid w:val="00ED3BFD"/>
    <w:rsid w:val="00ED5CCD"/>
    <w:rsid w:val="00ED7AEB"/>
    <w:rsid w:val="00EE0301"/>
    <w:rsid w:val="00EE0350"/>
    <w:rsid w:val="00EE0719"/>
    <w:rsid w:val="00EE0D9A"/>
    <w:rsid w:val="00EE0E80"/>
    <w:rsid w:val="00EE5A99"/>
    <w:rsid w:val="00EE613F"/>
    <w:rsid w:val="00EE68E3"/>
    <w:rsid w:val="00EE7295"/>
    <w:rsid w:val="00EE7869"/>
    <w:rsid w:val="00EF054A"/>
    <w:rsid w:val="00EF0ECA"/>
    <w:rsid w:val="00EF13E2"/>
    <w:rsid w:val="00EF2A4A"/>
    <w:rsid w:val="00EF3235"/>
    <w:rsid w:val="00EF5040"/>
    <w:rsid w:val="00EF5706"/>
    <w:rsid w:val="00EF72E9"/>
    <w:rsid w:val="00EF7E72"/>
    <w:rsid w:val="00F01C1E"/>
    <w:rsid w:val="00F02376"/>
    <w:rsid w:val="00F05B5D"/>
    <w:rsid w:val="00F06D37"/>
    <w:rsid w:val="00F07462"/>
    <w:rsid w:val="00F075DE"/>
    <w:rsid w:val="00F07B9D"/>
    <w:rsid w:val="00F10809"/>
    <w:rsid w:val="00F11168"/>
    <w:rsid w:val="00F11586"/>
    <w:rsid w:val="00F1183B"/>
    <w:rsid w:val="00F11C9F"/>
    <w:rsid w:val="00F12263"/>
    <w:rsid w:val="00F123CA"/>
    <w:rsid w:val="00F1409D"/>
    <w:rsid w:val="00F14214"/>
    <w:rsid w:val="00F15477"/>
    <w:rsid w:val="00F157A9"/>
    <w:rsid w:val="00F157B1"/>
    <w:rsid w:val="00F15DC6"/>
    <w:rsid w:val="00F161F0"/>
    <w:rsid w:val="00F16786"/>
    <w:rsid w:val="00F16F00"/>
    <w:rsid w:val="00F22003"/>
    <w:rsid w:val="00F22FF9"/>
    <w:rsid w:val="00F24330"/>
    <w:rsid w:val="00F248FE"/>
    <w:rsid w:val="00F24E3B"/>
    <w:rsid w:val="00F252D2"/>
    <w:rsid w:val="00F25BB6"/>
    <w:rsid w:val="00F25D31"/>
    <w:rsid w:val="00F26B7E"/>
    <w:rsid w:val="00F27A3B"/>
    <w:rsid w:val="00F31A06"/>
    <w:rsid w:val="00F32515"/>
    <w:rsid w:val="00F3267B"/>
    <w:rsid w:val="00F32706"/>
    <w:rsid w:val="00F33814"/>
    <w:rsid w:val="00F33817"/>
    <w:rsid w:val="00F34365"/>
    <w:rsid w:val="00F36DB8"/>
    <w:rsid w:val="00F40F1B"/>
    <w:rsid w:val="00F415D6"/>
    <w:rsid w:val="00F420D5"/>
    <w:rsid w:val="00F42570"/>
    <w:rsid w:val="00F43130"/>
    <w:rsid w:val="00F4504A"/>
    <w:rsid w:val="00F451EA"/>
    <w:rsid w:val="00F45447"/>
    <w:rsid w:val="00F4558C"/>
    <w:rsid w:val="00F456C6"/>
    <w:rsid w:val="00F4577B"/>
    <w:rsid w:val="00F45960"/>
    <w:rsid w:val="00F46496"/>
    <w:rsid w:val="00F473A7"/>
    <w:rsid w:val="00F474D0"/>
    <w:rsid w:val="00F50179"/>
    <w:rsid w:val="00F50B4A"/>
    <w:rsid w:val="00F515EE"/>
    <w:rsid w:val="00F54C60"/>
    <w:rsid w:val="00F556DE"/>
    <w:rsid w:val="00F56511"/>
    <w:rsid w:val="00F565F4"/>
    <w:rsid w:val="00F5725D"/>
    <w:rsid w:val="00F57F4F"/>
    <w:rsid w:val="00F6028C"/>
    <w:rsid w:val="00F60550"/>
    <w:rsid w:val="00F60FB2"/>
    <w:rsid w:val="00F6194E"/>
    <w:rsid w:val="00F61E9C"/>
    <w:rsid w:val="00F623AC"/>
    <w:rsid w:val="00F6412A"/>
    <w:rsid w:val="00F641D7"/>
    <w:rsid w:val="00F65893"/>
    <w:rsid w:val="00F66A4A"/>
    <w:rsid w:val="00F67D88"/>
    <w:rsid w:val="00F71E22"/>
    <w:rsid w:val="00F72142"/>
    <w:rsid w:val="00F72AE7"/>
    <w:rsid w:val="00F73C74"/>
    <w:rsid w:val="00F746BB"/>
    <w:rsid w:val="00F747C7"/>
    <w:rsid w:val="00F74A2C"/>
    <w:rsid w:val="00F76DB2"/>
    <w:rsid w:val="00F776E0"/>
    <w:rsid w:val="00F81648"/>
    <w:rsid w:val="00F8184B"/>
    <w:rsid w:val="00F820C2"/>
    <w:rsid w:val="00F8227D"/>
    <w:rsid w:val="00F8235D"/>
    <w:rsid w:val="00F82671"/>
    <w:rsid w:val="00F82CF4"/>
    <w:rsid w:val="00F833BA"/>
    <w:rsid w:val="00F83A7C"/>
    <w:rsid w:val="00F83FBF"/>
    <w:rsid w:val="00F844AF"/>
    <w:rsid w:val="00F84922"/>
    <w:rsid w:val="00F84C49"/>
    <w:rsid w:val="00F84F18"/>
    <w:rsid w:val="00F84FD0"/>
    <w:rsid w:val="00F85639"/>
    <w:rsid w:val="00F85834"/>
    <w:rsid w:val="00F859A8"/>
    <w:rsid w:val="00F86D87"/>
    <w:rsid w:val="00F905E3"/>
    <w:rsid w:val="00F90709"/>
    <w:rsid w:val="00F9108B"/>
    <w:rsid w:val="00F91349"/>
    <w:rsid w:val="00F919B8"/>
    <w:rsid w:val="00F92B55"/>
    <w:rsid w:val="00F931FC"/>
    <w:rsid w:val="00F9380F"/>
    <w:rsid w:val="00F93A8A"/>
    <w:rsid w:val="00F9495D"/>
    <w:rsid w:val="00F94E75"/>
    <w:rsid w:val="00F95248"/>
    <w:rsid w:val="00F956A9"/>
    <w:rsid w:val="00F95801"/>
    <w:rsid w:val="00F963ED"/>
    <w:rsid w:val="00F966CF"/>
    <w:rsid w:val="00F96CAE"/>
    <w:rsid w:val="00F96FC4"/>
    <w:rsid w:val="00F97C99"/>
    <w:rsid w:val="00FA0196"/>
    <w:rsid w:val="00FA04CD"/>
    <w:rsid w:val="00FA0857"/>
    <w:rsid w:val="00FA16F9"/>
    <w:rsid w:val="00FA2007"/>
    <w:rsid w:val="00FA2204"/>
    <w:rsid w:val="00FA2FFD"/>
    <w:rsid w:val="00FA4655"/>
    <w:rsid w:val="00FA5E7A"/>
    <w:rsid w:val="00FA662D"/>
    <w:rsid w:val="00FA73B1"/>
    <w:rsid w:val="00FB0CB9"/>
    <w:rsid w:val="00FB1B5B"/>
    <w:rsid w:val="00FB231D"/>
    <w:rsid w:val="00FB45F1"/>
    <w:rsid w:val="00FB4A72"/>
    <w:rsid w:val="00FB54E8"/>
    <w:rsid w:val="00FB7054"/>
    <w:rsid w:val="00FB71EF"/>
    <w:rsid w:val="00FB7448"/>
    <w:rsid w:val="00FC17B7"/>
    <w:rsid w:val="00FC282F"/>
    <w:rsid w:val="00FC28E0"/>
    <w:rsid w:val="00FC2CB7"/>
    <w:rsid w:val="00FC3D6F"/>
    <w:rsid w:val="00FC4090"/>
    <w:rsid w:val="00FC55B4"/>
    <w:rsid w:val="00FC6D71"/>
    <w:rsid w:val="00FC7C2B"/>
    <w:rsid w:val="00FD00E6"/>
    <w:rsid w:val="00FD0806"/>
    <w:rsid w:val="00FD09A1"/>
    <w:rsid w:val="00FD1706"/>
    <w:rsid w:val="00FD1E94"/>
    <w:rsid w:val="00FD2A7C"/>
    <w:rsid w:val="00FD4857"/>
    <w:rsid w:val="00FD4AAF"/>
    <w:rsid w:val="00FD59EB"/>
    <w:rsid w:val="00FD6E2A"/>
    <w:rsid w:val="00FD7299"/>
    <w:rsid w:val="00FD7312"/>
    <w:rsid w:val="00FE1A5E"/>
    <w:rsid w:val="00FE1FBE"/>
    <w:rsid w:val="00FE2544"/>
    <w:rsid w:val="00FE3901"/>
    <w:rsid w:val="00FE39D3"/>
    <w:rsid w:val="00FE4BCE"/>
    <w:rsid w:val="00FE54AE"/>
    <w:rsid w:val="00FE576A"/>
    <w:rsid w:val="00FE7E79"/>
    <w:rsid w:val="00FF35CB"/>
    <w:rsid w:val="00FF3E7D"/>
    <w:rsid w:val="00FF436A"/>
    <w:rsid w:val="00FF5B99"/>
    <w:rsid w:val="00FF730C"/>
    <w:rsid w:val="00FF73F4"/>
    <w:rsid w:val="00FF7B41"/>
    <w:rsid w:val="00FF7CE4"/>
    <w:rsid w:val="00FF7E39"/>
    <w:rsid w:val="014D1D6F"/>
    <w:rsid w:val="01A72984"/>
    <w:rsid w:val="01F65A0C"/>
    <w:rsid w:val="02E11789"/>
    <w:rsid w:val="03EC0177"/>
    <w:rsid w:val="04664F23"/>
    <w:rsid w:val="04C74740"/>
    <w:rsid w:val="05275EAA"/>
    <w:rsid w:val="05921402"/>
    <w:rsid w:val="070E2AFA"/>
    <w:rsid w:val="073321A9"/>
    <w:rsid w:val="07372061"/>
    <w:rsid w:val="07D9633B"/>
    <w:rsid w:val="07E37283"/>
    <w:rsid w:val="08850B9A"/>
    <w:rsid w:val="09713E3C"/>
    <w:rsid w:val="09CF72EA"/>
    <w:rsid w:val="09F91840"/>
    <w:rsid w:val="0A3B3C06"/>
    <w:rsid w:val="0A961435"/>
    <w:rsid w:val="0BC11EE9"/>
    <w:rsid w:val="0C290B3C"/>
    <w:rsid w:val="0CCE789E"/>
    <w:rsid w:val="0D8B3542"/>
    <w:rsid w:val="0DBA148A"/>
    <w:rsid w:val="0E7924CB"/>
    <w:rsid w:val="0EA93835"/>
    <w:rsid w:val="0F314D14"/>
    <w:rsid w:val="0F985657"/>
    <w:rsid w:val="0FD348E1"/>
    <w:rsid w:val="106A2C07"/>
    <w:rsid w:val="10A618CC"/>
    <w:rsid w:val="10C93101"/>
    <w:rsid w:val="11360C84"/>
    <w:rsid w:val="115F467E"/>
    <w:rsid w:val="121A67F7"/>
    <w:rsid w:val="130354DD"/>
    <w:rsid w:val="137B1518"/>
    <w:rsid w:val="13890976"/>
    <w:rsid w:val="142D66D1"/>
    <w:rsid w:val="14361A2F"/>
    <w:rsid w:val="14E969EF"/>
    <w:rsid w:val="15E038B4"/>
    <w:rsid w:val="167F2C0C"/>
    <w:rsid w:val="177C7F0A"/>
    <w:rsid w:val="17B11DC9"/>
    <w:rsid w:val="17E458DD"/>
    <w:rsid w:val="183103F7"/>
    <w:rsid w:val="189D50B6"/>
    <w:rsid w:val="19031D93"/>
    <w:rsid w:val="19411E67"/>
    <w:rsid w:val="199C3A5F"/>
    <w:rsid w:val="19C6471E"/>
    <w:rsid w:val="1A127499"/>
    <w:rsid w:val="1AA80E44"/>
    <w:rsid w:val="1AB8565A"/>
    <w:rsid w:val="1B1A1616"/>
    <w:rsid w:val="1D921938"/>
    <w:rsid w:val="1DFC3255"/>
    <w:rsid w:val="1E3D18A3"/>
    <w:rsid w:val="1E5E59CA"/>
    <w:rsid w:val="1EA11507"/>
    <w:rsid w:val="1FEF769C"/>
    <w:rsid w:val="200D34F7"/>
    <w:rsid w:val="206375BB"/>
    <w:rsid w:val="21701DBE"/>
    <w:rsid w:val="21845B56"/>
    <w:rsid w:val="22094EF8"/>
    <w:rsid w:val="22426801"/>
    <w:rsid w:val="2265586D"/>
    <w:rsid w:val="23144B4F"/>
    <w:rsid w:val="233B65CE"/>
    <w:rsid w:val="235A0D1F"/>
    <w:rsid w:val="235F0E19"/>
    <w:rsid w:val="252D0055"/>
    <w:rsid w:val="26487037"/>
    <w:rsid w:val="26490C47"/>
    <w:rsid w:val="268F2EB8"/>
    <w:rsid w:val="2817518C"/>
    <w:rsid w:val="283A50A6"/>
    <w:rsid w:val="2908202B"/>
    <w:rsid w:val="2C526E19"/>
    <w:rsid w:val="2D6A1F89"/>
    <w:rsid w:val="2DBF149D"/>
    <w:rsid w:val="2DC57769"/>
    <w:rsid w:val="2E4166E3"/>
    <w:rsid w:val="2EC27BA3"/>
    <w:rsid w:val="2F4131BE"/>
    <w:rsid w:val="2FB63264"/>
    <w:rsid w:val="31B61C41"/>
    <w:rsid w:val="31D976DD"/>
    <w:rsid w:val="327E301F"/>
    <w:rsid w:val="32BE744E"/>
    <w:rsid w:val="332B1274"/>
    <w:rsid w:val="33A85332"/>
    <w:rsid w:val="33CD5A4E"/>
    <w:rsid w:val="33F75960"/>
    <w:rsid w:val="348C011A"/>
    <w:rsid w:val="3580325D"/>
    <w:rsid w:val="35C366DA"/>
    <w:rsid w:val="360016DD"/>
    <w:rsid w:val="3619454C"/>
    <w:rsid w:val="37152110"/>
    <w:rsid w:val="386A108F"/>
    <w:rsid w:val="38C74D5D"/>
    <w:rsid w:val="38F004F4"/>
    <w:rsid w:val="394A2C6F"/>
    <w:rsid w:val="3A0D3941"/>
    <w:rsid w:val="3A7617F2"/>
    <w:rsid w:val="3AA85830"/>
    <w:rsid w:val="3B714E2B"/>
    <w:rsid w:val="3B9528C7"/>
    <w:rsid w:val="3B9A7EDD"/>
    <w:rsid w:val="3BF30DD8"/>
    <w:rsid w:val="3C2D4BF2"/>
    <w:rsid w:val="3D197528"/>
    <w:rsid w:val="3D3659E4"/>
    <w:rsid w:val="3D5642D8"/>
    <w:rsid w:val="3E7013C9"/>
    <w:rsid w:val="3EEF6D7C"/>
    <w:rsid w:val="3F787463"/>
    <w:rsid w:val="402B55A8"/>
    <w:rsid w:val="41662610"/>
    <w:rsid w:val="4288252C"/>
    <w:rsid w:val="42E859D2"/>
    <w:rsid w:val="441D5B50"/>
    <w:rsid w:val="45B33AE1"/>
    <w:rsid w:val="46D97270"/>
    <w:rsid w:val="472B5EF6"/>
    <w:rsid w:val="47395483"/>
    <w:rsid w:val="47490A0A"/>
    <w:rsid w:val="47541888"/>
    <w:rsid w:val="478B2DD0"/>
    <w:rsid w:val="49CA7BE0"/>
    <w:rsid w:val="4A285C1D"/>
    <w:rsid w:val="4A677B24"/>
    <w:rsid w:val="4AF15640"/>
    <w:rsid w:val="4B0D06CC"/>
    <w:rsid w:val="4B271062"/>
    <w:rsid w:val="4B8244EA"/>
    <w:rsid w:val="4C8100A4"/>
    <w:rsid w:val="4DB017E2"/>
    <w:rsid w:val="4EBB21ED"/>
    <w:rsid w:val="4EC06D51"/>
    <w:rsid w:val="4EC15894"/>
    <w:rsid w:val="4EFA7381"/>
    <w:rsid w:val="4FA80773"/>
    <w:rsid w:val="4FB56C3C"/>
    <w:rsid w:val="50A32F39"/>
    <w:rsid w:val="50E05F3B"/>
    <w:rsid w:val="51452242"/>
    <w:rsid w:val="51774E4B"/>
    <w:rsid w:val="517D7266"/>
    <w:rsid w:val="51860B4A"/>
    <w:rsid w:val="51A056CA"/>
    <w:rsid w:val="522400A9"/>
    <w:rsid w:val="53C2401E"/>
    <w:rsid w:val="54242A50"/>
    <w:rsid w:val="5444207E"/>
    <w:rsid w:val="55BB77F8"/>
    <w:rsid w:val="55E46301"/>
    <w:rsid w:val="56723AD9"/>
    <w:rsid w:val="56777341"/>
    <w:rsid w:val="57AD55DD"/>
    <w:rsid w:val="58122B02"/>
    <w:rsid w:val="58B57CAD"/>
    <w:rsid w:val="59A246D5"/>
    <w:rsid w:val="5A4C0CD7"/>
    <w:rsid w:val="5C0A0310"/>
    <w:rsid w:val="5C1B251D"/>
    <w:rsid w:val="5C4A09A4"/>
    <w:rsid w:val="5C6059E4"/>
    <w:rsid w:val="5C8E0F41"/>
    <w:rsid w:val="5CFF005F"/>
    <w:rsid w:val="5D323FC2"/>
    <w:rsid w:val="5D96269B"/>
    <w:rsid w:val="5DBE5856"/>
    <w:rsid w:val="5ED07179"/>
    <w:rsid w:val="5EF15C7A"/>
    <w:rsid w:val="5F143EEC"/>
    <w:rsid w:val="5F8E3006"/>
    <w:rsid w:val="60065292"/>
    <w:rsid w:val="60464873"/>
    <w:rsid w:val="617D1584"/>
    <w:rsid w:val="617D2132"/>
    <w:rsid w:val="61B74F91"/>
    <w:rsid w:val="62886432"/>
    <w:rsid w:val="63196B37"/>
    <w:rsid w:val="63E1404C"/>
    <w:rsid w:val="63F2041F"/>
    <w:rsid w:val="645B63F3"/>
    <w:rsid w:val="64990483"/>
    <w:rsid w:val="652A37D1"/>
    <w:rsid w:val="66673753"/>
    <w:rsid w:val="67197683"/>
    <w:rsid w:val="6749201D"/>
    <w:rsid w:val="677551D7"/>
    <w:rsid w:val="67982C74"/>
    <w:rsid w:val="687D58D3"/>
    <w:rsid w:val="68907DEF"/>
    <w:rsid w:val="68C22BD5"/>
    <w:rsid w:val="692073C4"/>
    <w:rsid w:val="6AB9362D"/>
    <w:rsid w:val="6B662AA2"/>
    <w:rsid w:val="6BA77E34"/>
    <w:rsid w:val="6C3A079D"/>
    <w:rsid w:val="6C68355C"/>
    <w:rsid w:val="6CC77FD4"/>
    <w:rsid w:val="6CF80F83"/>
    <w:rsid w:val="6D063CA8"/>
    <w:rsid w:val="6D8D3EBD"/>
    <w:rsid w:val="6DEF3809"/>
    <w:rsid w:val="6E4B4CD1"/>
    <w:rsid w:val="6EFC7F8C"/>
    <w:rsid w:val="6FBA671A"/>
    <w:rsid w:val="6FFB6DC4"/>
    <w:rsid w:val="70912956"/>
    <w:rsid w:val="70E57BE1"/>
    <w:rsid w:val="71AF7537"/>
    <w:rsid w:val="73FA488D"/>
    <w:rsid w:val="74650381"/>
    <w:rsid w:val="74962C31"/>
    <w:rsid w:val="7496700C"/>
    <w:rsid w:val="74F11C15"/>
    <w:rsid w:val="757E794D"/>
    <w:rsid w:val="76361FD5"/>
    <w:rsid w:val="7702635B"/>
    <w:rsid w:val="771340C5"/>
    <w:rsid w:val="782D565A"/>
    <w:rsid w:val="7851759A"/>
    <w:rsid w:val="796E37A3"/>
    <w:rsid w:val="7A8737C8"/>
    <w:rsid w:val="7A923E9A"/>
    <w:rsid w:val="7AD85BCB"/>
    <w:rsid w:val="7AF3677D"/>
    <w:rsid w:val="7B0501C8"/>
    <w:rsid w:val="7B4735CF"/>
    <w:rsid w:val="7B7A6E08"/>
    <w:rsid w:val="7B8E01BE"/>
    <w:rsid w:val="7BB03744"/>
    <w:rsid w:val="7C9C690A"/>
    <w:rsid w:val="7E643DD6"/>
    <w:rsid w:val="7EEC2AC9"/>
    <w:rsid w:val="7F0215EE"/>
    <w:rsid w:val="7F3E0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E93E2C95-77F4-4D46-B36F-680F569E4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6">
    <w:name w:val="Normal"/>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6"/>
    <w:next w:val="afff6"/>
    <w:link w:val="1Char"/>
    <w:autoRedefine/>
    <w:qFormat/>
    <w:pPr>
      <w:keepNext/>
      <w:keepLines/>
      <w:spacing w:before="340" w:after="330" w:line="578" w:lineRule="auto"/>
      <w:outlineLvl w:val="0"/>
    </w:pPr>
    <w:rPr>
      <w:b/>
      <w:bCs/>
      <w:kern w:val="44"/>
      <w:sz w:val="44"/>
      <w:szCs w:val="44"/>
    </w:rPr>
  </w:style>
  <w:style w:type="paragraph" w:styleId="23">
    <w:name w:val="heading 2"/>
    <w:basedOn w:val="afff6"/>
    <w:next w:val="afff6"/>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6"/>
    <w:next w:val="afff6"/>
    <w:link w:val="3Char"/>
    <w:autoRedefine/>
    <w:qFormat/>
    <w:pPr>
      <w:keepNext/>
      <w:keepLines/>
      <w:spacing w:before="260" w:after="260" w:line="416" w:lineRule="auto"/>
      <w:outlineLvl w:val="2"/>
    </w:pPr>
    <w:rPr>
      <w:b/>
      <w:bCs/>
      <w:sz w:val="32"/>
      <w:szCs w:val="32"/>
    </w:rPr>
  </w:style>
  <w:style w:type="paragraph" w:styleId="4">
    <w:name w:val="heading 4"/>
    <w:basedOn w:val="afff6"/>
    <w:next w:val="afff6"/>
    <w:link w:val="4Char"/>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6"/>
    <w:next w:val="afff6"/>
    <w:link w:val="5Char"/>
    <w:qFormat/>
    <w:pPr>
      <w:keepNext/>
      <w:keepLines/>
      <w:adjustRightInd/>
      <w:spacing w:before="280" w:after="290" w:line="376" w:lineRule="auto"/>
      <w:outlineLvl w:val="4"/>
    </w:pPr>
    <w:rPr>
      <w:b/>
      <w:bCs/>
      <w:sz w:val="28"/>
      <w:szCs w:val="28"/>
    </w:rPr>
  </w:style>
  <w:style w:type="paragraph" w:styleId="6">
    <w:name w:val="heading 6"/>
    <w:basedOn w:val="afff6"/>
    <w:next w:val="afff6"/>
    <w:link w:val="6Char"/>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6"/>
    <w:next w:val="afff6"/>
    <w:link w:val="7Char"/>
    <w:qFormat/>
    <w:pPr>
      <w:keepNext/>
      <w:keepLines/>
      <w:adjustRightInd/>
      <w:spacing w:before="240" w:after="64" w:line="320" w:lineRule="auto"/>
      <w:outlineLvl w:val="6"/>
    </w:pPr>
    <w:rPr>
      <w:b/>
      <w:bCs/>
      <w:sz w:val="24"/>
      <w:szCs w:val="24"/>
    </w:rPr>
  </w:style>
  <w:style w:type="paragraph" w:styleId="8">
    <w:name w:val="heading 8"/>
    <w:basedOn w:val="afff6"/>
    <w:next w:val="afff6"/>
    <w:link w:val="8Char"/>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6"/>
    <w:next w:val="afff6"/>
    <w:link w:val="9Char"/>
    <w:autoRedefine/>
    <w:qFormat/>
    <w:pPr>
      <w:keepNext/>
      <w:keepLines/>
      <w:adjustRightInd/>
      <w:spacing w:before="240" w:after="64" w:line="320" w:lineRule="auto"/>
      <w:outlineLvl w:val="8"/>
    </w:pPr>
    <w:rPr>
      <w:rFonts w:ascii="Arial" w:eastAsia="黑体" w:hAnsi="Arial"/>
    </w:rPr>
  </w:style>
  <w:style w:type="character" w:default="1" w:styleId="afff7">
    <w:name w:val="Default Paragraph Font"/>
    <w:uiPriority w:val="1"/>
    <w:semiHidden/>
    <w:unhideWhenUsed/>
  </w:style>
  <w:style w:type="table" w:default="1" w:styleId="afff8">
    <w:name w:val="Normal Table"/>
    <w:uiPriority w:val="99"/>
    <w:semiHidden/>
    <w:unhideWhenUsed/>
    <w:tblPr>
      <w:tblInd w:w="0" w:type="dxa"/>
      <w:tblCellMar>
        <w:top w:w="0" w:type="dxa"/>
        <w:left w:w="108" w:type="dxa"/>
        <w:bottom w:w="0" w:type="dxa"/>
        <w:right w:w="108" w:type="dxa"/>
      </w:tblCellMar>
    </w:tblPr>
  </w:style>
  <w:style w:type="numbering" w:default="1" w:styleId="afff9">
    <w:name w:val="No List"/>
    <w:uiPriority w:val="99"/>
    <w:semiHidden/>
    <w:unhideWhenUsed/>
  </w:style>
  <w:style w:type="paragraph" w:styleId="70">
    <w:name w:val="toc 7"/>
    <w:basedOn w:val="afff6"/>
    <w:next w:val="afff6"/>
    <w:autoRedefine/>
    <w:uiPriority w:val="39"/>
    <w:unhideWhenUsed/>
    <w:qFormat/>
    <w:pPr>
      <w:tabs>
        <w:tab w:val="right" w:leader="dot" w:pos="9344"/>
      </w:tabs>
      <w:spacing w:line="300" w:lineRule="exact"/>
      <w:ind w:left="1259"/>
    </w:pPr>
    <w:rPr>
      <w:rFonts w:ascii="宋体"/>
    </w:rPr>
  </w:style>
  <w:style w:type="paragraph" w:styleId="afffa">
    <w:name w:val="Normal Indent"/>
    <w:basedOn w:val="afff6"/>
    <w:autoRedefine/>
    <w:qFormat/>
    <w:pPr>
      <w:ind w:firstLine="420"/>
    </w:pPr>
  </w:style>
  <w:style w:type="paragraph" w:styleId="afffb">
    <w:name w:val="annotation text"/>
    <w:basedOn w:val="afff6"/>
    <w:link w:val="Char"/>
    <w:autoRedefine/>
    <w:uiPriority w:val="99"/>
    <w:semiHidden/>
    <w:unhideWhenUsed/>
    <w:qFormat/>
    <w:pPr>
      <w:jc w:val="left"/>
    </w:pPr>
  </w:style>
  <w:style w:type="paragraph" w:styleId="afffc">
    <w:name w:val="Body Text"/>
    <w:basedOn w:val="afff6"/>
    <w:link w:val="Char0"/>
    <w:autoRedefine/>
    <w:qFormat/>
    <w:pPr>
      <w:spacing w:after="120"/>
    </w:pPr>
  </w:style>
  <w:style w:type="paragraph" w:styleId="50">
    <w:name w:val="toc 5"/>
    <w:basedOn w:val="afff6"/>
    <w:next w:val="afff6"/>
    <w:autoRedefine/>
    <w:uiPriority w:val="39"/>
    <w:unhideWhenUsed/>
    <w:qFormat/>
    <w:pPr>
      <w:ind w:left="839"/>
    </w:pPr>
    <w:rPr>
      <w:rFonts w:ascii="宋体"/>
    </w:rPr>
  </w:style>
  <w:style w:type="paragraph" w:styleId="30">
    <w:name w:val="toc 3"/>
    <w:basedOn w:val="afff6"/>
    <w:next w:val="afff6"/>
    <w:autoRedefine/>
    <w:uiPriority w:val="39"/>
    <w:unhideWhenUsed/>
    <w:qFormat/>
    <w:pPr>
      <w:spacing w:line="300" w:lineRule="exact"/>
      <w:ind w:left="420"/>
    </w:pPr>
    <w:rPr>
      <w:rFonts w:ascii="宋体"/>
    </w:rPr>
  </w:style>
  <w:style w:type="paragraph" w:styleId="afffd">
    <w:name w:val="Plain Text"/>
    <w:basedOn w:val="afff6"/>
    <w:link w:val="Char1"/>
    <w:autoRedefine/>
    <w:qFormat/>
    <w:pPr>
      <w:adjustRightInd/>
      <w:spacing w:line="240" w:lineRule="auto"/>
    </w:pPr>
    <w:rPr>
      <w:rFonts w:ascii="宋体" w:hAnsi="Courier New" w:cs="Courier New"/>
    </w:rPr>
  </w:style>
  <w:style w:type="paragraph" w:styleId="afffe">
    <w:name w:val="Balloon Text"/>
    <w:basedOn w:val="afff6"/>
    <w:link w:val="Char2"/>
    <w:autoRedefine/>
    <w:uiPriority w:val="99"/>
    <w:semiHidden/>
    <w:unhideWhenUsed/>
    <w:qFormat/>
    <w:rPr>
      <w:sz w:val="18"/>
      <w:szCs w:val="18"/>
    </w:rPr>
  </w:style>
  <w:style w:type="paragraph" w:styleId="affff">
    <w:name w:val="footer"/>
    <w:basedOn w:val="afff6"/>
    <w:link w:val="Char3"/>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6"/>
    <w:link w:val="Char4"/>
    <w:autoRedefine/>
    <w:uiPriority w:val="99"/>
    <w:qFormat/>
    <w:pPr>
      <w:tabs>
        <w:tab w:val="center" w:pos="4153"/>
        <w:tab w:val="right" w:pos="8306"/>
      </w:tabs>
      <w:adjustRightInd/>
      <w:snapToGrid w:val="0"/>
      <w:jc w:val="center"/>
    </w:pPr>
    <w:rPr>
      <w:sz w:val="18"/>
      <w:szCs w:val="18"/>
    </w:rPr>
  </w:style>
  <w:style w:type="paragraph" w:styleId="10">
    <w:name w:val="toc 1"/>
    <w:basedOn w:val="afff6"/>
    <w:next w:val="afff6"/>
    <w:autoRedefine/>
    <w:uiPriority w:val="39"/>
    <w:unhideWhenUsed/>
    <w:qFormat/>
    <w:rPr>
      <w:rFonts w:ascii="宋体"/>
    </w:rPr>
  </w:style>
  <w:style w:type="paragraph" w:styleId="40">
    <w:name w:val="toc 4"/>
    <w:basedOn w:val="afff6"/>
    <w:next w:val="afff6"/>
    <w:autoRedefine/>
    <w:uiPriority w:val="39"/>
    <w:unhideWhenUsed/>
    <w:qFormat/>
    <w:pPr>
      <w:tabs>
        <w:tab w:val="right" w:leader="dot" w:pos="9344"/>
      </w:tabs>
      <w:spacing w:line="300" w:lineRule="exact"/>
      <w:ind w:left="629"/>
    </w:pPr>
    <w:rPr>
      <w:rFonts w:ascii="宋体"/>
    </w:rPr>
  </w:style>
  <w:style w:type="paragraph" w:styleId="affff1">
    <w:name w:val="footnote text"/>
    <w:basedOn w:val="afff6"/>
    <w:next w:val="afff6"/>
    <w:link w:val="Char5"/>
    <w:autoRedefine/>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6"/>
    <w:next w:val="afff6"/>
    <w:autoRedefine/>
    <w:uiPriority w:val="39"/>
    <w:unhideWhenUsed/>
    <w:qFormat/>
    <w:pPr>
      <w:spacing w:line="300" w:lineRule="exact"/>
      <w:ind w:left="1049"/>
    </w:pPr>
    <w:rPr>
      <w:rFonts w:ascii="宋体"/>
    </w:rPr>
  </w:style>
  <w:style w:type="paragraph" w:styleId="affff2">
    <w:name w:val="table of figures"/>
    <w:basedOn w:val="afff6"/>
    <w:next w:val="afff6"/>
    <w:autoRedefine/>
    <w:semiHidden/>
    <w:qFormat/>
    <w:pPr>
      <w:adjustRightInd/>
      <w:spacing w:line="240" w:lineRule="auto"/>
      <w:jc w:val="left"/>
    </w:pPr>
    <w:rPr>
      <w:szCs w:val="24"/>
    </w:rPr>
  </w:style>
  <w:style w:type="paragraph" w:styleId="24">
    <w:name w:val="toc 2"/>
    <w:basedOn w:val="afff6"/>
    <w:next w:val="afff6"/>
    <w:autoRedefine/>
    <w:uiPriority w:val="39"/>
    <w:unhideWhenUsed/>
    <w:qFormat/>
    <w:pPr>
      <w:tabs>
        <w:tab w:val="right" w:leader="dot" w:pos="9344"/>
      </w:tabs>
      <w:spacing w:line="300" w:lineRule="exact"/>
      <w:ind w:left="210"/>
    </w:pPr>
    <w:rPr>
      <w:rFonts w:ascii="宋体"/>
    </w:rPr>
  </w:style>
  <w:style w:type="paragraph" w:styleId="affff3">
    <w:name w:val="Title"/>
    <w:basedOn w:val="afff6"/>
    <w:link w:val="Char6"/>
    <w:autoRedefine/>
    <w:qFormat/>
    <w:pPr>
      <w:spacing w:before="240" w:after="60"/>
      <w:jc w:val="center"/>
      <w:outlineLvl w:val="0"/>
    </w:pPr>
    <w:rPr>
      <w:rFonts w:ascii="Arial" w:hAnsi="Arial" w:cs="Arial"/>
      <w:b/>
      <w:bCs/>
      <w:sz w:val="32"/>
      <w:szCs w:val="32"/>
    </w:rPr>
  </w:style>
  <w:style w:type="paragraph" w:styleId="affff4">
    <w:name w:val="annotation subject"/>
    <w:basedOn w:val="afffb"/>
    <w:next w:val="afffb"/>
    <w:link w:val="Char7"/>
    <w:autoRedefine/>
    <w:qFormat/>
    <w:pPr>
      <w:adjustRightInd/>
      <w:spacing w:line="240" w:lineRule="auto"/>
    </w:pPr>
    <w:rPr>
      <w:b/>
      <w:bCs/>
      <w:kern w:val="0"/>
      <w:sz w:val="20"/>
      <w:szCs w:val="24"/>
    </w:rPr>
  </w:style>
  <w:style w:type="table" w:styleId="affff5">
    <w:name w:val="Table Grid"/>
    <w:basedOn w:val="afff8"/>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6">
    <w:name w:val="Strong"/>
    <w:autoRedefine/>
    <w:uiPriority w:val="22"/>
    <w:qFormat/>
    <w:rPr>
      <w:b/>
      <w:bCs/>
    </w:rPr>
  </w:style>
  <w:style w:type="character" w:styleId="affff7">
    <w:name w:val="page number"/>
    <w:autoRedefine/>
    <w:qFormat/>
    <w:rPr>
      <w:rFonts w:ascii="宋体" w:eastAsia="宋体" w:hAnsi="Times New Roman"/>
      <w:sz w:val="18"/>
    </w:rPr>
  </w:style>
  <w:style w:type="character" w:styleId="affff8">
    <w:name w:val="Emphasis"/>
    <w:autoRedefine/>
    <w:uiPriority w:val="20"/>
    <w:qFormat/>
    <w:rPr>
      <w:i/>
      <w:iCs/>
    </w:rPr>
  </w:style>
  <w:style w:type="character" w:styleId="affff9">
    <w:name w:val="Hyperlink"/>
    <w:autoRedefine/>
    <w:uiPriority w:val="99"/>
    <w:qFormat/>
    <w:rPr>
      <w:rFonts w:ascii="宋体" w:eastAsia="宋体" w:hAnsi="Times New Roman"/>
      <w:color w:val="auto"/>
      <w:spacing w:val="0"/>
      <w:w w:val="100"/>
      <w:position w:val="0"/>
      <w:sz w:val="21"/>
      <w:u w:val="none"/>
      <w:vertAlign w:val="baseline"/>
    </w:rPr>
  </w:style>
  <w:style w:type="character" w:styleId="affffa">
    <w:name w:val="footnote reference"/>
    <w:autoRedefine/>
    <w:semiHidden/>
    <w:qFormat/>
    <w:rPr>
      <w:rFonts w:ascii="宋体" w:eastAsia="宋体" w:hAnsi="宋体" w:cs="Times New Roman"/>
      <w:spacing w:val="0"/>
      <w:sz w:val="18"/>
      <w:vertAlign w:val="superscript"/>
    </w:rPr>
  </w:style>
  <w:style w:type="character" w:customStyle="1" w:styleId="1Char">
    <w:name w:val="标题 1 Char"/>
    <w:link w:val="1"/>
    <w:autoRedefine/>
    <w:qFormat/>
    <w:rPr>
      <w:rFonts w:ascii="Times New Roman" w:eastAsia="宋体" w:hAnsi="Times New Roman" w:cs="Times New Roman"/>
      <w:b/>
      <w:bCs/>
      <w:kern w:val="44"/>
      <w:sz w:val="44"/>
      <w:szCs w:val="44"/>
    </w:rPr>
  </w:style>
  <w:style w:type="character" w:customStyle="1" w:styleId="2Char">
    <w:name w:val="标题 2 Char"/>
    <w:link w:val="23"/>
    <w:qFormat/>
    <w:rPr>
      <w:rFonts w:ascii="Arial" w:eastAsia="黑体" w:hAnsi="Arial" w:cs="Times New Roman"/>
      <w:b/>
      <w:bCs/>
      <w:sz w:val="32"/>
      <w:szCs w:val="32"/>
    </w:rPr>
  </w:style>
  <w:style w:type="character" w:customStyle="1" w:styleId="3Char">
    <w:name w:val="标题 3 Char"/>
    <w:link w:val="3"/>
    <w:autoRedefine/>
    <w:qFormat/>
    <w:rPr>
      <w:rFonts w:ascii="Times New Roman" w:eastAsia="宋体" w:hAnsi="Times New Roman" w:cs="Times New Roman"/>
      <w:b/>
      <w:bCs/>
      <w:sz w:val="32"/>
      <w:szCs w:val="32"/>
    </w:rPr>
  </w:style>
  <w:style w:type="character" w:customStyle="1" w:styleId="4Char">
    <w:name w:val="标题 4 Char"/>
    <w:link w:val="4"/>
    <w:qFormat/>
    <w:rPr>
      <w:rFonts w:ascii="Arial" w:eastAsia="黑体" w:hAnsi="Arial" w:cs="Times New Roman"/>
      <w:b/>
      <w:bCs/>
      <w:sz w:val="28"/>
      <w:szCs w:val="28"/>
    </w:rPr>
  </w:style>
  <w:style w:type="character" w:customStyle="1" w:styleId="5Char">
    <w:name w:val="标题 5 Char"/>
    <w:link w:val="5"/>
    <w:qFormat/>
    <w:rPr>
      <w:rFonts w:ascii="Times New Roman" w:eastAsia="宋体" w:hAnsi="Times New Roman" w:cs="Times New Roman"/>
      <w:b/>
      <w:bCs/>
      <w:sz w:val="28"/>
      <w:szCs w:val="28"/>
    </w:rPr>
  </w:style>
  <w:style w:type="character" w:customStyle="1" w:styleId="6Char">
    <w:name w:val="标题 6 Char"/>
    <w:link w:val="6"/>
    <w:autoRedefine/>
    <w:qFormat/>
    <w:rPr>
      <w:rFonts w:ascii="Arial" w:eastAsia="黑体" w:hAnsi="Arial" w:cs="Times New Roman"/>
      <w:b/>
      <w:bCs/>
      <w:sz w:val="24"/>
      <w:szCs w:val="24"/>
    </w:rPr>
  </w:style>
  <w:style w:type="character" w:customStyle="1" w:styleId="7Char">
    <w:name w:val="标题 7 Char"/>
    <w:link w:val="7"/>
    <w:autoRedefine/>
    <w:qFormat/>
    <w:rPr>
      <w:rFonts w:ascii="Times New Roman" w:eastAsia="宋体" w:hAnsi="Times New Roman" w:cs="Times New Roman"/>
      <w:b/>
      <w:bCs/>
      <w:sz w:val="24"/>
      <w:szCs w:val="24"/>
    </w:rPr>
  </w:style>
  <w:style w:type="character" w:customStyle="1" w:styleId="8Char">
    <w:name w:val="标题 8 Char"/>
    <w:link w:val="8"/>
    <w:autoRedefine/>
    <w:qFormat/>
    <w:rPr>
      <w:rFonts w:ascii="Arial" w:eastAsia="黑体" w:hAnsi="Arial" w:cs="Times New Roman"/>
      <w:sz w:val="24"/>
      <w:szCs w:val="24"/>
    </w:rPr>
  </w:style>
  <w:style w:type="character" w:customStyle="1" w:styleId="9Char">
    <w:name w:val="标题 9 Char"/>
    <w:link w:val="9"/>
    <w:qFormat/>
    <w:rPr>
      <w:rFonts w:ascii="Arial" w:eastAsia="黑体" w:hAnsi="Arial" w:cs="Times New Roman"/>
      <w:szCs w:val="21"/>
    </w:rPr>
  </w:style>
  <w:style w:type="character" w:customStyle="1" w:styleId="Char4">
    <w:name w:val="页眉 Char"/>
    <w:link w:val="affff0"/>
    <w:uiPriority w:val="99"/>
    <w:qFormat/>
    <w:rPr>
      <w:rFonts w:ascii="Times New Roman" w:eastAsia="宋体" w:hAnsi="Times New Roman" w:cs="Times New Roman"/>
      <w:sz w:val="18"/>
      <w:szCs w:val="18"/>
    </w:rPr>
  </w:style>
  <w:style w:type="character" w:customStyle="1" w:styleId="Char3">
    <w:name w:val="页脚 Char"/>
    <w:link w:val="affff"/>
    <w:autoRedefine/>
    <w:uiPriority w:val="99"/>
    <w:qFormat/>
    <w:rPr>
      <w:rFonts w:ascii="宋体" w:eastAsia="宋体" w:hAnsi="Times New Roman" w:cs="Times New Roman"/>
      <w:sz w:val="18"/>
      <w:szCs w:val="18"/>
    </w:rPr>
  </w:style>
  <w:style w:type="character" w:customStyle="1" w:styleId="Char2">
    <w:name w:val="批注框文本 Char"/>
    <w:link w:val="afffe"/>
    <w:uiPriority w:val="99"/>
    <w:semiHidden/>
    <w:qFormat/>
    <w:rPr>
      <w:sz w:val="18"/>
      <w:szCs w:val="18"/>
    </w:rPr>
  </w:style>
  <w:style w:type="paragraph" w:styleId="affffb">
    <w:name w:val="Quote"/>
    <w:basedOn w:val="afff6"/>
    <w:next w:val="afff6"/>
    <w:link w:val="Char8"/>
    <w:autoRedefine/>
    <w:uiPriority w:val="29"/>
    <w:qFormat/>
    <w:rPr>
      <w:i/>
      <w:iCs/>
      <w:color w:val="000000"/>
    </w:rPr>
  </w:style>
  <w:style w:type="character" w:customStyle="1" w:styleId="Char8">
    <w:name w:val="引用 Char"/>
    <w:link w:val="affffb"/>
    <w:autoRedefine/>
    <w:uiPriority w:val="29"/>
    <w:qFormat/>
    <w:rPr>
      <w:i/>
      <w:iCs/>
      <w:color w:val="000000"/>
    </w:rPr>
  </w:style>
  <w:style w:type="character" w:customStyle="1" w:styleId="Char6">
    <w:name w:val="标题 Char"/>
    <w:link w:val="affff3"/>
    <w:qFormat/>
    <w:rPr>
      <w:rFonts w:ascii="Arial" w:eastAsia="宋体" w:hAnsi="Arial" w:cs="Arial"/>
      <w:b/>
      <w:bCs/>
      <w:sz w:val="32"/>
      <w:szCs w:val="32"/>
    </w:rPr>
  </w:style>
  <w:style w:type="paragraph" w:customStyle="1" w:styleId="affffc">
    <w:name w:val="标准标志"/>
    <w:next w:val="afff6"/>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d">
    <w:name w:val="标准称谓"/>
    <w:next w:val="afff6"/>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e">
    <w:name w:val="标准文件_页脚偶数页"/>
    <w:autoRedefine/>
    <w:qFormat/>
    <w:pPr>
      <w:ind w:left="198"/>
    </w:pPr>
    <w:rPr>
      <w:rFonts w:ascii="宋体"/>
      <w:sz w:val="18"/>
    </w:rPr>
  </w:style>
  <w:style w:type="paragraph" w:customStyle="1" w:styleId="afffff">
    <w:name w:val="标准文件_页脚奇数页"/>
    <w:autoRedefine/>
    <w:qFormat/>
    <w:pPr>
      <w:ind w:right="227"/>
      <w:jc w:val="right"/>
    </w:pPr>
    <w:rPr>
      <w:rFonts w:ascii="宋体"/>
      <w:sz w:val="18"/>
    </w:rPr>
  </w:style>
  <w:style w:type="paragraph" w:customStyle="1" w:styleId="afffff0">
    <w:name w:val="标准书眉一"/>
    <w:autoRedefine/>
    <w:qFormat/>
    <w:pPr>
      <w:jc w:val="both"/>
    </w:pPr>
  </w:style>
  <w:style w:type="paragraph" w:customStyle="1" w:styleId="ICS">
    <w:name w:val="标准文件_ICS"/>
    <w:basedOn w:val="afff6"/>
    <w:autoRedefine/>
    <w:qFormat/>
    <w:pPr>
      <w:spacing w:line="0" w:lineRule="atLeast"/>
    </w:pPr>
    <w:rPr>
      <w:rFonts w:ascii="黑体" w:eastAsia="黑体" w:hAnsi="宋体"/>
    </w:rPr>
  </w:style>
  <w:style w:type="paragraph" w:customStyle="1" w:styleId="afffff1">
    <w:name w:val="标准文件_标准正文"/>
    <w:basedOn w:val="afff6"/>
    <w:next w:val="afffff2"/>
    <w:autoRedefine/>
    <w:qFormat/>
    <w:pPr>
      <w:snapToGrid w:val="0"/>
      <w:ind w:firstLineChars="200" w:firstLine="200"/>
    </w:pPr>
    <w:rPr>
      <w:kern w:val="0"/>
    </w:rPr>
  </w:style>
  <w:style w:type="paragraph" w:customStyle="1" w:styleId="afffff2">
    <w:name w:val="标准文件_段"/>
    <w:link w:val="Char9"/>
    <w:autoRedefine/>
    <w:qFormat/>
    <w:pPr>
      <w:autoSpaceDE w:val="0"/>
      <w:autoSpaceDN w:val="0"/>
      <w:ind w:firstLineChars="200" w:firstLine="200"/>
      <w:jc w:val="both"/>
    </w:pPr>
    <w:rPr>
      <w:rFonts w:ascii="宋体"/>
      <w:sz w:val="21"/>
    </w:rPr>
  </w:style>
  <w:style w:type="paragraph" w:customStyle="1" w:styleId="afffff3">
    <w:name w:val="标准文件_版本"/>
    <w:basedOn w:val="afffff1"/>
    <w:autoRedefine/>
    <w:qFormat/>
    <w:pPr>
      <w:adjustRightInd/>
      <w:snapToGrid/>
      <w:ind w:firstLineChars="0" w:firstLine="0"/>
    </w:pPr>
    <w:rPr>
      <w:rFonts w:ascii="宋体" w:hAnsi="宋体"/>
      <w:kern w:val="2"/>
    </w:rPr>
  </w:style>
  <w:style w:type="paragraph" w:customStyle="1" w:styleId="afffff4">
    <w:name w:val="标准文件_标准部门"/>
    <w:basedOn w:val="afff6"/>
    <w:autoRedefine/>
    <w:qFormat/>
    <w:pPr>
      <w:jc w:val="center"/>
    </w:pPr>
    <w:rPr>
      <w:rFonts w:ascii="黑体" w:eastAsia="黑体"/>
      <w:kern w:val="0"/>
      <w:sz w:val="44"/>
    </w:rPr>
  </w:style>
  <w:style w:type="paragraph" w:customStyle="1" w:styleId="afffff5">
    <w:name w:val="标准文件_标准代替"/>
    <w:basedOn w:val="afff6"/>
    <w:next w:val="afff6"/>
    <w:autoRedefine/>
    <w:qFormat/>
    <w:pPr>
      <w:spacing w:line="310" w:lineRule="exact"/>
      <w:jc w:val="right"/>
    </w:pPr>
    <w:rPr>
      <w:rFonts w:ascii="宋体" w:hAnsi="宋体"/>
      <w:kern w:val="0"/>
    </w:rPr>
  </w:style>
  <w:style w:type="paragraph" w:customStyle="1" w:styleId="afffff6">
    <w:name w:val="标准文件_标准名称标题"/>
    <w:basedOn w:val="afff6"/>
    <w:next w:val="afff6"/>
    <w:autoRedefine/>
    <w:qFormat/>
    <w:pPr>
      <w:widowControl/>
      <w:shd w:val="clear" w:color="FFFFFF" w:fill="FFFFFF"/>
      <w:adjustRightInd/>
      <w:spacing w:before="640" w:after="100"/>
      <w:jc w:val="center"/>
    </w:pPr>
    <w:rPr>
      <w:rFonts w:ascii="黑体" w:eastAsia="黑体"/>
      <w:kern w:val="0"/>
      <w:sz w:val="32"/>
    </w:rPr>
  </w:style>
  <w:style w:type="paragraph" w:customStyle="1" w:styleId="afffff7">
    <w:name w:val="标准文件_页眉奇数页"/>
    <w:next w:val="afff6"/>
    <w:autoRedefine/>
    <w:qFormat/>
    <w:pPr>
      <w:tabs>
        <w:tab w:val="center" w:pos="4154"/>
        <w:tab w:val="right" w:pos="8306"/>
      </w:tabs>
      <w:spacing w:after="120"/>
      <w:jc w:val="right"/>
    </w:pPr>
    <w:rPr>
      <w:rFonts w:ascii="黑体" w:eastAsia="黑体" w:hAnsi="宋体"/>
      <w:sz w:val="21"/>
    </w:rPr>
  </w:style>
  <w:style w:type="paragraph" w:customStyle="1" w:styleId="afffff8">
    <w:name w:val="标准文件_页眉偶数页"/>
    <w:basedOn w:val="afffff7"/>
    <w:next w:val="afff6"/>
    <w:autoRedefine/>
    <w:qFormat/>
    <w:pPr>
      <w:jc w:val="left"/>
    </w:pPr>
  </w:style>
  <w:style w:type="paragraph" w:customStyle="1" w:styleId="afffff9">
    <w:name w:val="标准文件_参考文献标题"/>
    <w:basedOn w:val="afff6"/>
    <w:next w:val="afff6"/>
    <w:autoRedefine/>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rPr>
  </w:style>
  <w:style w:type="paragraph" w:customStyle="1" w:styleId="afff">
    <w:name w:val="标准文件_二级条标题"/>
    <w:next w:val="afffff2"/>
    <w:autoRedefin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a">
    <w:name w:val="标准文件_发布"/>
    <w:autoRedefine/>
    <w:qFormat/>
    <w:rPr>
      <w:rFonts w:ascii="黑体" w:eastAsia="黑体"/>
      <w:spacing w:val="0"/>
      <w:w w:val="100"/>
      <w:position w:val="3"/>
      <w:sz w:val="28"/>
    </w:rPr>
  </w:style>
  <w:style w:type="paragraph" w:customStyle="1" w:styleId="ad">
    <w:name w:val="标准文件_方框数字列项"/>
    <w:basedOn w:val="afffff2"/>
    <w:autoRedefine/>
    <w:qFormat/>
    <w:pPr>
      <w:numPr>
        <w:numId w:val="3"/>
      </w:numPr>
      <w:ind w:firstLineChars="0" w:firstLine="0"/>
    </w:pPr>
  </w:style>
  <w:style w:type="paragraph" w:customStyle="1" w:styleId="afffffb">
    <w:name w:val="标准文件_封面标准编号"/>
    <w:basedOn w:val="afff6"/>
    <w:next w:val="afffff5"/>
    <w:autoRedefine/>
    <w:qFormat/>
    <w:pPr>
      <w:spacing w:line="310" w:lineRule="exact"/>
      <w:jc w:val="right"/>
    </w:pPr>
    <w:rPr>
      <w:rFonts w:ascii="黑体" w:eastAsia="黑体"/>
      <w:kern w:val="0"/>
      <w:sz w:val="28"/>
    </w:rPr>
  </w:style>
  <w:style w:type="paragraph" w:customStyle="1" w:styleId="afffffc">
    <w:name w:val="标准文件_封面标准分类号"/>
    <w:basedOn w:val="afff6"/>
    <w:autoRedefine/>
    <w:qFormat/>
    <w:rPr>
      <w:rFonts w:ascii="黑体" w:eastAsia="黑体"/>
      <w:b/>
      <w:kern w:val="0"/>
      <w:sz w:val="28"/>
    </w:rPr>
  </w:style>
  <w:style w:type="paragraph" w:customStyle="1" w:styleId="afffffd">
    <w:name w:val="标准文件_封面标准名称"/>
    <w:basedOn w:val="afff6"/>
    <w:autoRedefine/>
    <w:qFormat/>
    <w:pPr>
      <w:spacing w:line="240" w:lineRule="auto"/>
      <w:jc w:val="center"/>
    </w:pPr>
    <w:rPr>
      <w:rFonts w:ascii="黑体" w:eastAsia="黑体"/>
      <w:kern w:val="0"/>
      <w:sz w:val="52"/>
    </w:rPr>
  </w:style>
  <w:style w:type="paragraph" w:customStyle="1" w:styleId="afffffe">
    <w:name w:val="标准文件_封面标准英文名称"/>
    <w:basedOn w:val="afff6"/>
    <w:autoRedefine/>
    <w:qFormat/>
    <w:pPr>
      <w:spacing w:line="240" w:lineRule="auto"/>
      <w:jc w:val="center"/>
    </w:pPr>
    <w:rPr>
      <w:rFonts w:ascii="黑体" w:eastAsia="黑体"/>
      <w:b/>
      <w:sz w:val="28"/>
    </w:rPr>
  </w:style>
  <w:style w:type="paragraph" w:customStyle="1" w:styleId="affffff">
    <w:name w:val="标准文件_封面发布日期"/>
    <w:basedOn w:val="afff6"/>
    <w:autoRedefine/>
    <w:qFormat/>
    <w:pPr>
      <w:spacing w:line="310" w:lineRule="exact"/>
    </w:pPr>
    <w:rPr>
      <w:rFonts w:ascii="黑体" w:eastAsia="黑体"/>
      <w:kern w:val="0"/>
      <w:sz w:val="28"/>
    </w:rPr>
  </w:style>
  <w:style w:type="paragraph" w:customStyle="1" w:styleId="affffff0">
    <w:name w:val="标准文件_封面密级"/>
    <w:basedOn w:val="afff6"/>
    <w:autoRedefine/>
    <w:qFormat/>
    <w:rPr>
      <w:rFonts w:eastAsia="黑体"/>
      <w:sz w:val="32"/>
    </w:rPr>
  </w:style>
  <w:style w:type="paragraph" w:customStyle="1" w:styleId="affffff1">
    <w:name w:val="标准文件_封面实施日期"/>
    <w:basedOn w:val="afff6"/>
    <w:autoRedefine/>
    <w:qFormat/>
    <w:pPr>
      <w:spacing w:line="310" w:lineRule="exact"/>
      <w:jc w:val="right"/>
    </w:pPr>
    <w:rPr>
      <w:rFonts w:ascii="黑体" w:eastAsia="黑体"/>
      <w:sz w:val="28"/>
    </w:rPr>
  </w:style>
  <w:style w:type="paragraph" w:customStyle="1" w:styleId="affffff2">
    <w:name w:val="标准文件_封面抬头"/>
    <w:basedOn w:val="afffff2"/>
    <w:autoRedefine/>
    <w:qFormat/>
    <w:pPr>
      <w:adjustRightInd w:val="0"/>
      <w:spacing w:line="800" w:lineRule="exact"/>
      <w:ind w:firstLineChars="0" w:firstLine="0"/>
      <w:jc w:val="distribute"/>
    </w:pPr>
    <w:rPr>
      <w:rFonts w:ascii="黑体" w:eastAsia="黑体"/>
      <w:b/>
      <w:sz w:val="64"/>
    </w:rPr>
  </w:style>
  <w:style w:type="paragraph" w:customStyle="1" w:styleId="aff4">
    <w:name w:val="标准文件_附录标识"/>
    <w:next w:val="afffff2"/>
    <w:autoRedefine/>
    <w:qFormat/>
    <w:pPr>
      <w:numPr>
        <w:numId w:val="4"/>
      </w:numPr>
      <w:shd w:val="clear" w:color="FFFFFF" w:fill="FFFFFF"/>
      <w:tabs>
        <w:tab w:val="left" w:pos="6406"/>
      </w:tabs>
      <w:spacing w:beforeLines="25" w:before="25" w:afterLines="50" w:after="50"/>
      <w:jc w:val="center"/>
      <w:outlineLvl w:val="0"/>
    </w:pPr>
    <w:rPr>
      <w:rFonts w:ascii="黑体" w:eastAsia="黑体"/>
      <w:sz w:val="21"/>
    </w:rPr>
  </w:style>
  <w:style w:type="paragraph" w:customStyle="1" w:styleId="aff">
    <w:name w:val="标准文件_附录表标题"/>
    <w:next w:val="afffff2"/>
    <w:autoRedefine/>
    <w:qFormat/>
    <w:pPr>
      <w:numPr>
        <w:ilvl w:val="1"/>
        <w:numId w:val="5"/>
      </w:numPr>
      <w:adjustRightInd w:val="0"/>
      <w:snapToGrid w:val="0"/>
      <w:spacing w:beforeLines="50" w:before="50" w:afterLines="50" w:after="50"/>
      <w:ind w:left="0" w:firstLine="420"/>
      <w:jc w:val="center"/>
      <w:textAlignment w:val="baseline"/>
    </w:pPr>
    <w:rPr>
      <w:rFonts w:ascii="黑体" w:eastAsia="黑体"/>
      <w:kern w:val="21"/>
      <w:sz w:val="21"/>
    </w:rPr>
  </w:style>
  <w:style w:type="paragraph" w:customStyle="1" w:styleId="aff5">
    <w:name w:val="标准文件_附录一级条标题"/>
    <w:next w:val="afffff2"/>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6">
    <w:name w:val="标准文件_附录二级条标题"/>
    <w:basedOn w:val="aff5"/>
    <w:next w:val="afffff2"/>
    <w:autoRedefine/>
    <w:qFormat/>
    <w:pPr>
      <w:widowControl/>
      <w:numPr>
        <w:ilvl w:val="2"/>
      </w:numPr>
      <w:wordWrap w:val="0"/>
      <w:overflowPunct w:val="0"/>
      <w:autoSpaceDE w:val="0"/>
      <w:autoSpaceDN w:val="0"/>
      <w:textAlignment w:val="baseline"/>
      <w:outlineLvl w:val="3"/>
    </w:pPr>
  </w:style>
  <w:style w:type="paragraph" w:customStyle="1" w:styleId="affffff3">
    <w:name w:val="标准文件_附录公式"/>
    <w:basedOn w:val="afffff1"/>
    <w:next w:val="afffff1"/>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7">
    <w:name w:val="标准文件_附录三级条标题"/>
    <w:next w:val="afffff2"/>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8">
    <w:name w:val="标准文件_附录四级条标题"/>
    <w:next w:val="afffff2"/>
    <w:autoRedefin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2"/>
    <w:autoRedefine/>
    <w:qFormat/>
    <w:pPr>
      <w:numPr>
        <w:ilvl w:val="1"/>
        <w:numId w:val="6"/>
      </w:numPr>
      <w:adjustRightInd w:val="0"/>
      <w:snapToGrid w:val="0"/>
      <w:spacing w:beforeLines="50" w:before="50" w:afterLines="50" w:after="50"/>
      <w:ind w:firstLine="420"/>
      <w:jc w:val="center"/>
    </w:pPr>
    <w:rPr>
      <w:rFonts w:ascii="黑体" w:eastAsia="黑体"/>
      <w:sz w:val="21"/>
    </w:rPr>
  </w:style>
  <w:style w:type="paragraph" w:customStyle="1" w:styleId="aff9">
    <w:name w:val="标准文件_附录五级条标题"/>
    <w:next w:val="afffff2"/>
    <w:autoRedefin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c"/>
    <w:autoRedefine/>
    <w:qFormat/>
    <w:pPr>
      <w:numPr>
        <w:numId w:val="7"/>
      </w:numPr>
      <w:tabs>
        <w:tab w:val="left" w:pos="6406"/>
      </w:tabs>
      <w:spacing w:before="220" w:after="320"/>
      <w:jc w:val="center"/>
      <w:outlineLvl w:val="0"/>
    </w:pPr>
    <w:rPr>
      <w:rFonts w:ascii="黑体" w:eastAsia="黑体"/>
      <w:sz w:val="21"/>
    </w:rPr>
  </w:style>
  <w:style w:type="character" w:customStyle="1" w:styleId="Char0">
    <w:name w:val="正文文本 Char"/>
    <w:link w:val="afffc"/>
    <w:autoRedefine/>
    <w:qFormat/>
    <w:rPr>
      <w:rFonts w:ascii="Times New Roman" w:eastAsia="宋体" w:hAnsi="Times New Roman" w:cs="Times New Roman"/>
      <w:szCs w:val="20"/>
    </w:rPr>
  </w:style>
  <w:style w:type="paragraph" w:customStyle="1" w:styleId="affffff4">
    <w:name w:val="标准文件_附录章标题"/>
    <w:next w:val="afffff2"/>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5">
    <w:name w:val="标准文件_公式后的破折号"/>
    <w:basedOn w:val="afffff2"/>
    <w:next w:val="afffff2"/>
    <w:autoRedefine/>
    <w:qFormat/>
    <w:pPr>
      <w:ind w:leftChars="200" w:left="488" w:hangingChars="290" w:hanging="289"/>
    </w:pPr>
  </w:style>
  <w:style w:type="paragraph" w:customStyle="1" w:styleId="a6">
    <w:name w:val="标准文件_前言、引言标题"/>
    <w:next w:val="afff6"/>
    <w:autoRedefine/>
    <w:qFormat/>
    <w:pPr>
      <w:numPr>
        <w:numId w:val="8"/>
      </w:numPr>
      <w:shd w:val="clear" w:color="FFFFFF" w:fill="FFFFFF"/>
      <w:spacing w:afterLines="150" w:after="150"/>
      <w:ind w:left="0" w:firstLine="0"/>
      <w:jc w:val="center"/>
      <w:outlineLvl w:val="0"/>
    </w:pPr>
    <w:rPr>
      <w:rFonts w:ascii="黑体" w:eastAsia="黑体"/>
      <w:sz w:val="32"/>
    </w:rPr>
  </w:style>
  <w:style w:type="paragraph" w:customStyle="1" w:styleId="affffff6">
    <w:name w:val="标准文件_目次、标准名称标题"/>
    <w:basedOn w:val="a6"/>
    <w:next w:val="afffff2"/>
    <w:autoRedefine/>
    <w:qFormat/>
    <w:pPr>
      <w:spacing w:line="460" w:lineRule="exact"/>
    </w:pPr>
  </w:style>
  <w:style w:type="paragraph" w:customStyle="1" w:styleId="affffff7">
    <w:name w:val="标准文件_目录标题"/>
    <w:basedOn w:val="afff6"/>
    <w:autoRedefine/>
    <w:qFormat/>
    <w:pPr>
      <w:spacing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left="0" w:firstLineChars="200" w:firstLine="200"/>
    </w:pPr>
    <w:rPr>
      <w:sz w:val="21"/>
    </w:rPr>
  </w:style>
  <w:style w:type="paragraph" w:customStyle="1" w:styleId="afc">
    <w:name w:val="标准文件_破折号列项（二级）"/>
    <w:basedOn w:val="af1"/>
    <w:autoRedefine/>
    <w:qFormat/>
    <w:pPr>
      <w:numPr>
        <w:numId w:val="10"/>
      </w:numPr>
      <w:ind w:left="0" w:firstLine="200"/>
    </w:pPr>
  </w:style>
  <w:style w:type="paragraph" w:customStyle="1" w:styleId="afff0">
    <w:name w:val="标准文件_三级条标题"/>
    <w:basedOn w:val="afff"/>
    <w:next w:val="afffff2"/>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8">
    <w:name w:val="标准文件_示例后续"/>
    <w:basedOn w:val="afff6"/>
    <w:autoRedefine/>
    <w:qFormat/>
    <w:pPr>
      <w:adjustRightInd/>
      <w:spacing w:line="240" w:lineRule="auto"/>
      <w:ind w:firstLineChars="200" w:firstLine="200"/>
    </w:pPr>
    <w:rPr>
      <w:sz w:val="18"/>
      <w:szCs w:val="24"/>
    </w:rPr>
  </w:style>
  <w:style w:type="paragraph" w:customStyle="1" w:styleId="affa">
    <w:name w:val="标准文件_数字编号列项"/>
    <w:autoRedefine/>
    <w:qFormat/>
    <w:pPr>
      <w:numPr>
        <w:numId w:val="11"/>
      </w:numPr>
      <w:jc w:val="both"/>
    </w:pPr>
    <w:rPr>
      <w:rFonts w:ascii="宋体" w:hAnsi="宋体"/>
      <w:sz w:val="21"/>
    </w:rPr>
  </w:style>
  <w:style w:type="paragraph" w:customStyle="1" w:styleId="afff1">
    <w:name w:val="标准文件_四级条标题"/>
    <w:next w:val="afffff2"/>
    <w:autoRedefine/>
    <w:qFormat/>
    <w:pPr>
      <w:widowControl w:val="0"/>
      <w:numPr>
        <w:ilvl w:val="5"/>
        <w:numId w:val="2"/>
      </w:numPr>
      <w:spacing w:beforeLines="50" w:before="50" w:afterLines="50" w:after="50"/>
      <w:jc w:val="both"/>
      <w:outlineLvl w:val="4"/>
    </w:pPr>
    <w:rPr>
      <w:rFonts w:ascii="黑体" w:eastAsia="黑体"/>
      <w:sz w:val="21"/>
    </w:rPr>
  </w:style>
  <w:style w:type="character" w:customStyle="1" w:styleId="Char5">
    <w:name w:val="脚注文本 Char"/>
    <w:link w:val="affff1"/>
    <w:autoRedefine/>
    <w:semiHidden/>
    <w:qFormat/>
    <w:rPr>
      <w:rFonts w:ascii="宋体" w:eastAsia="宋体" w:hAnsi="Times New Roman" w:cs="Times New Roman"/>
      <w:sz w:val="18"/>
      <w:szCs w:val="18"/>
    </w:rPr>
  </w:style>
  <w:style w:type="paragraph" w:customStyle="1" w:styleId="affffff9">
    <w:name w:val="标准文件_条文脚注"/>
    <w:basedOn w:val="affff1"/>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6"/>
    <w:next w:val="afffff2"/>
    <w:autoRedefine/>
    <w:qFormat/>
    <w:pPr>
      <w:numPr>
        <w:numId w:val="12"/>
      </w:numPr>
      <w:spacing w:line="240" w:lineRule="auto"/>
      <w:jc w:val="left"/>
    </w:pPr>
    <w:rPr>
      <w:rFonts w:ascii="宋体" w:hAnsi="宋体"/>
      <w:sz w:val="18"/>
    </w:rPr>
  </w:style>
  <w:style w:type="character" w:customStyle="1" w:styleId="affffffa">
    <w:name w:val="标准文件_图表脚注内容"/>
    <w:autoRedefine/>
    <w:qFormat/>
    <w:rPr>
      <w:rFonts w:ascii="宋体" w:eastAsia="宋体" w:hAnsi="宋体" w:cs="Times New Roman"/>
      <w:spacing w:val="0"/>
      <w:sz w:val="18"/>
      <w:vertAlign w:val="superscript"/>
    </w:rPr>
  </w:style>
  <w:style w:type="paragraph" w:customStyle="1" w:styleId="afff2">
    <w:name w:val="标准文件_五级条标题"/>
    <w:next w:val="afffff2"/>
    <w:autoRedefin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d">
    <w:name w:val="标准文件_章标题"/>
    <w:next w:val="afffff2"/>
    <w:autoRedefine/>
    <w:qFormat/>
    <w:pPr>
      <w:numPr>
        <w:ilvl w:val="1"/>
        <w:numId w:val="2"/>
      </w:numPr>
      <w:spacing w:beforeLines="100" w:before="100" w:afterLines="100" w:after="100"/>
      <w:jc w:val="both"/>
      <w:outlineLvl w:val="0"/>
    </w:pPr>
    <w:rPr>
      <w:rFonts w:ascii="黑体" w:eastAsia="黑体"/>
      <w:sz w:val="21"/>
    </w:rPr>
  </w:style>
  <w:style w:type="paragraph" w:customStyle="1" w:styleId="affe">
    <w:name w:val="标准文件_一级条标题"/>
    <w:basedOn w:val="affd"/>
    <w:next w:val="afffff2"/>
    <w:autoRedefine/>
    <w:qFormat/>
    <w:pPr>
      <w:numPr>
        <w:ilvl w:val="2"/>
      </w:numPr>
      <w:spacing w:beforeLines="50" w:before="50" w:afterLines="50" w:after="50"/>
      <w:outlineLvl w:val="1"/>
    </w:pPr>
  </w:style>
  <w:style w:type="paragraph" w:customStyle="1" w:styleId="affffffb">
    <w:name w:val="标准文件_一致程度"/>
    <w:basedOn w:val="afff6"/>
    <w:autoRedefine/>
    <w:qFormat/>
    <w:pPr>
      <w:spacing w:line="440" w:lineRule="exact"/>
      <w:jc w:val="center"/>
    </w:pPr>
    <w:rPr>
      <w:sz w:val="28"/>
    </w:rPr>
  </w:style>
  <w:style w:type="paragraph" w:customStyle="1" w:styleId="affffffc">
    <w:name w:val="标准文件_引言标题"/>
    <w:next w:val="afff6"/>
    <w:autoRedefine/>
    <w:qFormat/>
    <w:pPr>
      <w:shd w:val="clear" w:color="FFFFFF" w:fill="FFFFFF"/>
      <w:spacing w:before="540" w:after="600"/>
      <w:jc w:val="center"/>
      <w:outlineLvl w:val="0"/>
    </w:pPr>
    <w:rPr>
      <w:rFonts w:ascii="黑体" w:eastAsia="黑体"/>
      <w:sz w:val="32"/>
    </w:rPr>
  </w:style>
  <w:style w:type="paragraph" w:customStyle="1" w:styleId="affffffd">
    <w:name w:val="标准文件_英文图表脚注"/>
    <w:basedOn w:val="afffff1"/>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jc w:val="both"/>
    </w:pPr>
    <w:rPr>
      <w:rFonts w:ascii="宋体"/>
      <w:sz w:val="21"/>
    </w:rPr>
  </w:style>
  <w:style w:type="paragraph" w:customStyle="1" w:styleId="af">
    <w:name w:val="标准文件_英文注："/>
    <w:basedOn w:val="afff6"/>
    <w:next w:val="afffff2"/>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6"/>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2"/>
    <w:qFormat/>
    <w:pPr>
      <w:numPr>
        <w:numId w:val="16"/>
      </w:numPr>
      <w:tabs>
        <w:tab w:val="left" w:pos="0"/>
      </w:tabs>
      <w:spacing w:beforeLines="50" w:before="50" w:afterLines="50" w:after="50"/>
      <w:ind w:left="0"/>
      <w:jc w:val="center"/>
    </w:pPr>
    <w:rPr>
      <w:rFonts w:ascii="黑体" w:eastAsia="黑体"/>
      <w:sz w:val="21"/>
    </w:rPr>
  </w:style>
  <w:style w:type="paragraph" w:customStyle="1" w:styleId="affffffe">
    <w:name w:val="标准文件_正文公式"/>
    <w:basedOn w:val="afff6"/>
    <w:next w:val="afffff1"/>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2"/>
    <w:qFormat/>
    <w:pPr>
      <w:numPr>
        <w:numId w:val="17"/>
      </w:numPr>
      <w:spacing w:beforeLines="50" w:before="50" w:afterLines="50" w:after="50"/>
      <w:jc w:val="center"/>
    </w:pPr>
    <w:rPr>
      <w:rFonts w:ascii="黑体" w:eastAsia="黑体"/>
      <w:sz w:val="21"/>
    </w:rPr>
  </w:style>
  <w:style w:type="paragraph" w:customStyle="1" w:styleId="afff4">
    <w:name w:val="标准文件_正文英文表标题"/>
    <w:next w:val="afffff2"/>
    <w:autoRedefine/>
    <w:qFormat/>
    <w:pPr>
      <w:numPr>
        <w:numId w:val="18"/>
      </w:numPr>
      <w:jc w:val="center"/>
    </w:pPr>
    <w:rPr>
      <w:rFonts w:ascii="黑体" w:eastAsia="黑体"/>
      <w:sz w:val="21"/>
    </w:rPr>
  </w:style>
  <w:style w:type="paragraph" w:customStyle="1" w:styleId="afb">
    <w:name w:val="标准文件_正文英文图标题"/>
    <w:next w:val="afffff2"/>
    <w:qFormat/>
    <w:pPr>
      <w:numPr>
        <w:numId w:val="19"/>
      </w:numPr>
      <w:jc w:val="center"/>
    </w:pPr>
    <w:rPr>
      <w:rFonts w:ascii="黑体" w:eastAsia="黑体"/>
      <w:sz w:val="21"/>
    </w:rPr>
  </w:style>
  <w:style w:type="paragraph" w:customStyle="1" w:styleId="af7">
    <w:name w:val="标准文件_编号列项（三级）"/>
    <w:autoRedefine/>
    <w:qFormat/>
    <w:pPr>
      <w:numPr>
        <w:ilvl w:val="2"/>
        <w:numId w:val="13"/>
      </w:numPr>
    </w:pPr>
    <w:rPr>
      <w:rFonts w:ascii="宋体"/>
      <w:sz w:val="21"/>
    </w:rPr>
  </w:style>
  <w:style w:type="paragraph" w:customStyle="1" w:styleId="a1">
    <w:name w:val="二级无标题条"/>
    <w:basedOn w:val="afff6"/>
    <w:autoRedefine/>
    <w:qFormat/>
    <w:pPr>
      <w:numPr>
        <w:ilvl w:val="3"/>
        <w:numId w:val="20"/>
      </w:numPr>
      <w:adjustRightInd/>
      <w:spacing w:line="240" w:lineRule="auto"/>
    </w:pPr>
    <w:rPr>
      <w:rFonts w:ascii="宋体" w:hAnsi="宋体"/>
      <w:szCs w:val="24"/>
    </w:rPr>
  </w:style>
  <w:style w:type="paragraph" w:customStyle="1" w:styleId="afffffff">
    <w:name w:val="发布部门"/>
    <w:next w:val="afffff2"/>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0">
    <w:name w:val="发布日期"/>
    <w:qFormat/>
    <w:pPr>
      <w:framePr w:w="4000" w:h="473" w:hRule="exact" w:hSpace="180" w:vSpace="180" w:wrap="around" w:hAnchor="margin" w:y="13511" w:anchorLock="1"/>
    </w:pPr>
    <w:rPr>
      <w:rFonts w:eastAsia="黑体"/>
      <w:sz w:val="28"/>
    </w:rPr>
  </w:style>
  <w:style w:type="paragraph" w:customStyle="1" w:styleId="afffffff1">
    <w:name w:val="封面标准代替信息"/>
    <w:basedOn w:val="afff6"/>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3">
    <w:name w:val="封面标准文稿编辑信息"/>
    <w:autoRedefine/>
    <w:qFormat/>
    <w:pPr>
      <w:spacing w:before="180" w:line="180" w:lineRule="exact"/>
      <w:jc w:val="center"/>
    </w:pPr>
    <w:rPr>
      <w:rFonts w:ascii="宋体"/>
      <w:sz w:val="21"/>
    </w:rPr>
  </w:style>
  <w:style w:type="paragraph" w:customStyle="1" w:styleId="afffffff4">
    <w:name w:val="封面标准文稿类别"/>
    <w:qFormat/>
    <w:pPr>
      <w:spacing w:before="440" w:line="400" w:lineRule="exact"/>
      <w:jc w:val="center"/>
    </w:pPr>
    <w:rPr>
      <w:rFonts w:ascii="宋体"/>
      <w:sz w:val="24"/>
    </w:rPr>
  </w:style>
  <w:style w:type="paragraph" w:customStyle="1" w:styleId="afffffff5">
    <w:name w:val="封面标准英文名称"/>
    <w:autoRedefine/>
    <w:qFormat/>
    <w:pPr>
      <w:widowControl w:val="0"/>
      <w:spacing w:line="360" w:lineRule="exact"/>
      <w:jc w:val="center"/>
    </w:pPr>
    <w:rPr>
      <w:sz w:val="28"/>
    </w:rPr>
  </w:style>
  <w:style w:type="paragraph" w:customStyle="1" w:styleId="afffffff6">
    <w:name w:val="封面一致性程度标识"/>
    <w:qFormat/>
    <w:pPr>
      <w:spacing w:before="440" w:line="440" w:lineRule="exact"/>
      <w:jc w:val="center"/>
    </w:pPr>
    <w:rPr>
      <w:sz w:val="28"/>
    </w:rPr>
  </w:style>
  <w:style w:type="paragraph" w:customStyle="1" w:styleId="afffffff7">
    <w:name w:val="封面正文"/>
    <w:qFormat/>
    <w:pPr>
      <w:jc w:val="both"/>
    </w:pPr>
  </w:style>
  <w:style w:type="paragraph" w:customStyle="1" w:styleId="afffffff8">
    <w:name w:val="附录二级无标题条"/>
    <w:basedOn w:val="afff6"/>
    <w:next w:val="afffff2"/>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f2"/>
    <w:autoRedefine/>
    <w:qFormat/>
    <w:pPr>
      <w:outlineLvl w:val="4"/>
    </w:pPr>
  </w:style>
  <w:style w:type="paragraph" w:customStyle="1" w:styleId="afffffffa">
    <w:name w:val="附录四级无标题条"/>
    <w:basedOn w:val="afffffff9"/>
    <w:next w:val="afffff2"/>
    <w:qFormat/>
    <w:pPr>
      <w:outlineLvl w:val="5"/>
    </w:pPr>
  </w:style>
  <w:style w:type="paragraph" w:customStyle="1" w:styleId="afffffffb">
    <w:name w:val="附录图"/>
    <w:next w:val="afffff2"/>
    <w:autoRedefin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autoRedefine/>
    <w:qFormat/>
    <w:pPr>
      <w:numPr>
        <w:numId w:val="21"/>
      </w:numPr>
    </w:pPr>
    <w:rPr>
      <w:rFonts w:ascii="宋体"/>
      <w:sz w:val="21"/>
    </w:rPr>
  </w:style>
  <w:style w:type="paragraph" w:customStyle="1" w:styleId="afffffffc">
    <w:name w:val="附录五级无标题条"/>
    <w:basedOn w:val="afffffffa"/>
    <w:next w:val="afffff2"/>
    <w:qFormat/>
    <w:pPr>
      <w:outlineLvl w:val="6"/>
    </w:pPr>
  </w:style>
  <w:style w:type="paragraph" w:customStyle="1" w:styleId="afffffffd">
    <w:name w:val="附录性质"/>
    <w:basedOn w:val="afff6"/>
    <w:autoRedefine/>
    <w:qFormat/>
    <w:pPr>
      <w:widowControl/>
      <w:adjustRightInd/>
      <w:jc w:val="center"/>
    </w:pPr>
    <w:rPr>
      <w:rFonts w:ascii="黑体" w:eastAsia="黑体"/>
    </w:rPr>
  </w:style>
  <w:style w:type="paragraph" w:customStyle="1" w:styleId="afffffffe">
    <w:name w:val="附录一级无标题条"/>
    <w:basedOn w:val="affffff4"/>
    <w:next w:val="afffff2"/>
    <w:qFormat/>
    <w:pPr>
      <w:autoSpaceDN w:val="0"/>
      <w:outlineLvl w:val="2"/>
    </w:pPr>
    <w:rPr>
      <w:rFonts w:ascii="宋体" w:eastAsia="宋体" w:hAnsi="宋体"/>
    </w:rPr>
  </w:style>
  <w:style w:type="character" w:customStyle="1" w:styleId="affffffff">
    <w:name w:val="个人答复风格"/>
    <w:autoRedefine/>
    <w:qFormat/>
    <w:rPr>
      <w:rFonts w:ascii="Arial" w:eastAsia="宋体" w:hAnsi="Arial" w:cs="Arial"/>
      <w:color w:val="auto"/>
      <w:spacing w:val="0"/>
      <w:sz w:val="20"/>
    </w:rPr>
  </w:style>
  <w:style w:type="character" w:customStyle="1" w:styleId="affffffff0">
    <w:name w:val="个人撰写风格"/>
    <w:autoRedefine/>
    <w:qFormat/>
    <w:rPr>
      <w:rFonts w:ascii="Arial" w:eastAsia="宋体" w:hAnsi="Arial" w:cs="Arial"/>
      <w:color w:val="auto"/>
      <w:spacing w:val="0"/>
      <w:sz w:val="20"/>
    </w:rPr>
  </w:style>
  <w:style w:type="paragraph" w:customStyle="1" w:styleId="affffffff1">
    <w:name w:val="脚注后续"/>
    <w:qFormat/>
    <w:pPr>
      <w:ind w:leftChars="350" w:left="350"/>
      <w:jc w:val="both"/>
    </w:pPr>
    <w:rPr>
      <w:rFonts w:ascii="宋体"/>
      <w:sz w:val="18"/>
    </w:rPr>
  </w:style>
  <w:style w:type="paragraph" w:customStyle="1" w:styleId="afff5">
    <w:name w:val="列项——"/>
    <w:qFormat/>
    <w:pPr>
      <w:widowControl w:val="0"/>
      <w:numPr>
        <w:numId w:val="22"/>
      </w:numPr>
      <w:jc w:val="both"/>
    </w:pPr>
    <w:rPr>
      <w:rFonts w:ascii="宋体" w:hAnsi="宋体"/>
      <w:sz w:val="21"/>
    </w:rPr>
  </w:style>
  <w:style w:type="paragraph" w:customStyle="1" w:styleId="affffffff2">
    <w:name w:val="列项·"/>
    <w:basedOn w:val="afffff2"/>
    <w:autoRedefine/>
    <w:qFormat/>
    <w:pPr>
      <w:tabs>
        <w:tab w:val="left" w:pos="840"/>
      </w:tabs>
    </w:pPr>
  </w:style>
  <w:style w:type="paragraph" w:customStyle="1" w:styleId="affffffff3">
    <w:name w:val="目次、索引正文"/>
    <w:qFormat/>
    <w:pPr>
      <w:spacing w:line="320" w:lineRule="exact"/>
      <w:jc w:val="both"/>
    </w:pPr>
    <w:rPr>
      <w:rFonts w:ascii="宋体"/>
      <w:sz w:val="21"/>
    </w:rPr>
  </w:style>
  <w:style w:type="paragraph" w:customStyle="1" w:styleId="210">
    <w:name w:val="目录 21"/>
    <w:basedOn w:val="afff6"/>
    <w:next w:val="afff6"/>
    <w:autoRedefine/>
    <w:semiHidden/>
    <w:qFormat/>
    <w:pPr>
      <w:adjustRightInd/>
      <w:spacing w:line="240" w:lineRule="auto"/>
      <w:jc w:val="left"/>
    </w:pPr>
    <w:rPr>
      <w:bCs/>
      <w:iCs/>
    </w:rPr>
  </w:style>
  <w:style w:type="paragraph" w:customStyle="1" w:styleId="31">
    <w:name w:val="目录 31"/>
    <w:basedOn w:val="afff6"/>
    <w:next w:val="afff6"/>
    <w:autoRedefine/>
    <w:semiHidden/>
    <w:qFormat/>
    <w:pPr>
      <w:spacing w:line="240" w:lineRule="auto"/>
    </w:pPr>
    <w:rPr>
      <w:rFonts w:ascii="宋体" w:hAnsi="宋体"/>
      <w:iCs/>
    </w:rPr>
  </w:style>
  <w:style w:type="paragraph" w:customStyle="1" w:styleId="41">
    <w:name w:val="目录 41"/>
    <w:basedOn w:val="afff6"/>
    <w:next w:val="afff6"/>
    <w:autoRedefine/>
    <w:semiHidden/>
    <w:qFormat/>
    <w:pPr>
      <w:adjustRightInd/>
      <w:spacing w:line="240" w:lineRule="auto"/>
      <w:jc w:val="left"/>
    </w:pPr>
  </w:style>
  <w:style w:type="paragraph" w:customStyle="1" w:styleId="51">
    <w:name w:val="目录 51"/>
    <w:basedOn w:val="afff6"/>
    <w:next w:val="afff6"/>
    <w:autoRedefine/>
    <w:semiHidden/>
    <w:qFormat/>
    <w:pPr>
      <w:spacing w:line="240" w:lineRule="auto"/>
    </w:pPr>
    <w:rPr>
      <w:rFonts w:ascii="宋体" w:hAnsi="宋体"/>
    </w:rPr>
  </w:style>
  <w:style w:type="paragraph" w:customStyle="1" w:styleId="61">
    <w:name w:val="目录 61"/>
    <w:basedOn w:val="afff6"/>
    <w:next w:val="afff6"/>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4">
    <w:name w:val="其他标准称谓"/>
    <w:qFormat/>
    <w:pPr>
      <w:spacing w:line="0" w:lineRule="atLeast"/>
      <w:jc w:val="distribute"/>
    </w:pPr>
    <w:rPr>
      <w:rFonts w:ascii="黑体" w:eastAsia="黑体" w:hAnsi="宋体"/>
      <w:sz w:val="52"/>
    </w:rPr>
  </w:style>
  <w:style w:type="paragraph" w:customStyle="1" w:styleId="affffffff5">
    <w:name w:val="其他发布部门"/>
    <w:basedOn w:val="afffffff"/>
    <w:qFormat/>
    <w:pPr>
      <w:framePr w:wrap="around"/>
      <w:spacing w:line="0" w:lineRule="atLeast"/>
    </w:pPr>
    <w:rPr>
      <w:rFonts w:ascii="黑体" w:eastAsia="黑体"/>
      <w:b w:val="0"/>
    </w:rPr>
  </w:style>
  <w:style w:type="paragraph" w:customStyle="1" w:styleId="affc">
    <w:name w:val="前言标题"/>
    <w:next w:val="afff6"/>
    <w:autoRedefine/>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6"/>
    <w:autoRedefine/>
    <w:qFormat/>
    <w:pPr>
      <w:numPr>
        <w:ilvl w:val="4"/>
        <w:numId w:val="20"/>
      </w:numPr>
      <w:adjustRightInd/>
      <w:spacing w:line="240" w:lineRule="auto"/>
    </w:pPr>
    <w:rPr>
      <w:rFonts w:ascii="宋体" w:hAnsi="宋体"/>
      <w:szCs w:val="24"/>
    </w:rPr>
  </w:style>
  <w:style w:type="paragraph" w:customStyle="1" w:styleId="affffffff6">
    <w:name w:val="实施日期"/>
    <w:basedOn w:val="afffffff0"/>
    <w:qFormat/>
    <w:pPr>
      <w:framePr w:hSpace="0" w:wrap="around" w:xAlign="right"/>
      <w:jc w:val="right"/>
    </w:pPr>
  </w:style>
  <w:style w:type="paragraph" w:customStyle="1" w:styleId="a3">
    <w:name w:val="四级无标题条"/>
    <w:basedOn w:val="afff6"/>
    <w:autoRedefine/>
    <w:qFormat/>
    <w:pPr>
      <w:numPr>
        <w:ilvl w:val="5"/>
        <w:numId w:val="20"/>
      </w:numPr>
      <w:adjustRightInd/>
      <w:spacing w:line="240" w:lineRule="auto"/>
    </w:pPr>
    <w:rPr>
      <w:rFonts w:ascii="宋体" w:hAnsi="宋体"/>
      <w:szCs w:val="24"/>
    </w:rPr>
  </w:style>
  <w:style w:type="paragraph" w:customStyle="1" w:styleId="affffffff7">
    <w:name w:val="文献分类号"/>
    <w:qFormat/>
    <w:pPr>
      <w:framePr w:hSpace="180" w:vSpace="180" w:wrap="around" w:hAnchor="margin" w:y="1" w:anchorLock="1"/>
      <w:widowControl w:val="0"/>
      <w:textAlignment w:val="center"/>
    </w:pPr>
    <w:rPr>
      <w:rFonts w:eastAsia="黑体"/>
      <w:sz w:val="21"/>
    </w:rPr>
  </w:style>
  <w:style w:type="paragraph" w:customStyle="1" w:styleId="affffffff8">
    <w:name w:val="无标题条"/>
    <w:next w:val="afffff2"/>
    <w:autoRedefine/>
    <w:qFormat/>
    <w:pPr>
      <w:jc w:val="both"/>
    </w:pPr>
    <w:rPr>
      <w:rFonts w:ascii="宋体" w:hAnsi="宋体"/>
      <w:sz w:val="21"/>
    </w:rPr>
  </w:style>
  <w:style w:type="paragraph" w:customStyle="1" w:styleId="a4">
    <w:name w:val="五级无标题条"/>
    <w:basedOn w:val="afff6"/>
    <w:autoRedefine/>
    <w:qFormat/>
    <w:pPr>
      <w:numPr>
        <w:ilvl w:val="6"/>
        <w:numId w:val="20"/>
      </w:numPr>
      <w:adjustRightInd/>
    </w:pPr>
    <w:rPr>
      <w:szCs w:val="24"/>
    </w:rPr>
  </w:style>
  <w:style w:type="paragraph" w:customStyle="1" w:styleId="a0">
    <w:name w:val="一级无标题条"/>
    <w:basedOn w:val="afff6"/>
    <w:autoRedefine/>
    <w:qFormat/>
    <w:pPr>
      <w:numPr>
        <w:ilvl w:val="2"/>
        <w:numId w:val="20"/>
      </w:numPr>
      <w:adjustRightInd/>
      <w:spacing w:before="10" w:after="10" w:line="240" w:lineRule="auto"/>
    </w:pPr>
    <w:rPr>
      <w:rFonts w:ascii="宋体" w:hAnsi="宋体"/>
      <w:szCs w:val="24"/>
    </w:rPr>
  </w:style>
  <w:style w:type="paragraph" w:customStyle="1" w:styleId="affffffff9">
    <w:name w:val="注:后续"/>
    <w:qFormat/>
    <w:pPr>
      <w:spacing w:line="300" w:lineRule="exact"/>
      <w:ind w:leftChars="400" w:left="600" w:hangingChars="200" w:hanging="200"/>
      <w:jc w:val="both"/>
    </w:pPr>
    <w:rPr>
      <w:rFonts w:ascii="宋体"/>
      <w:sz w:val="18"/>
    </w:rPr>
  </w:style>
  <w:style w:type="paragraph" w:customStyle="1" w:styleId="affffffffa">
    <w:name w:val="注×:后续"/>
    <w:basedOn w:val="affffffff9"/>
    <w:qFormat/>
    <w:pPr>
      <w:ind w:leftChars="0" w:left="1406" w:firstLineChars="0" w:hanging="499"/>
    </w:pPr>
  </w:style>
  <w:style w:type="paragraph" w:customStyle="1" w:styleId="affffffffb">
    <w:name w:val="标准文件_一级无标题"/>
    <w:basedOn w:val="affe"/>
    <w:autoRedefine/>
    <w:qFormat/>
    <w:pPr>
      <w:spacing w:beforeLines="0" w:before="0" w:afterLines="0" w:after="0"/>
      <w:outlineLvl w:val="9"/>
    </w:pPr>
    <w:rPr>
      <w:rFonts w:ascii="宋体" w:eastAsia="宋体"/>
    </w:rPr>
  </w:style>
  <w:style w:type="paragraph" w:customStyle="1" w:styleId="affffffffc">
    <w:name w:val="标准文件_五级无标题"/>
    <w:basedOn w:val="afff2"/>
    <w:qFormat/>
    <w:pPr>
      <w:spacing w:beforeLines="0" w:before="0" w:afterLines="0" w:after="0"/>
      <w:outlineLvl w:val="9"/>
    </w:pPr>
    <w:rPr>
      <w:rFonts w:ascii="宋体" w:eastAsia="宋体"/>
    </w:rPr>
  </w:style>
  <w:style w:type="paragraph" w:customStyle="1" w:styleId="affffffffd">
    <w:name w:val="标准文件_三级无标题"/>
    <w:basedOn w:val="afff0"/>
    <w:autoRedefine/>
    <w:qFormat/>
    <w:pPr>
      <w:spacing w:beforeLines="0" w:before="0" w:afterLines="0" w:after="0"/>
      <w:outlineLvl w:val="9"/>
    </w:pPr>
    <w:rPr>
      <w:rFonts w:ascii="宋体" w:eastAsia="宋体"/>
    </w:rPr>
  </w:style>
  <w:style w:type="paragraph" w:customStyle="1" w:styleId="affffffffe">
    <w:name w:val="标准文件_二级无标题"/>
    <w:basedOn w:val="afff"/>
    <w:autoRedefine/>
    <w:qFormat/>
    <w:pPr>
      <w:spacing w:beforeLines="0" w:before="0" w:afterLines="0" w:after="0"/>
      <w:outlineLvl w:val="9"/>
    </w:pPr>
    <w:rPr>
      <w:rFonts w:ascii="宋体" w:eastAsia="宋体"/>
    </w:rPr>
  </w:style>
  <w:style w:type="paragraph" w:customStyle="1" w:styleId="afffffffff">
    <w:name w:val="标准_四级无标题"/>
    <w:basedOn w:val="afff1"/>
    <w:next w:val="afffff2"/>
    <w:qFormat/>
    <w:rPr>
      <w:rFonts w:eastAsia="宋体"/>
    </w:rPr>
  </w:style>
  <w:style w:type="paragraph" w:customStyle="1" w:styleId="afffffffff0">
    <w:name w:val="标准文件_四级无标题"/>
    <w:basedOn w:val="afff1"/>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2"/>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2"/>
    <w:autoRedefine/>
    <w:qFormat/>
    <w:pPr>
      <w:numPr>
        <w:numId w:val="24"/>
      </w:numPr>
      <w:ind w:firstLineChars="0" w:firstLine="0"/>
    </w:pPr>
    <w:rPr>
      <w:rFonts w:cs="Arial"/>
      <w:szCs w:val="28"/>
    </w:rPr>
  </w:style>
  <w:style w:type="paragraph" w:customStyle="1" w:styleId="afffffffff1">
    <w:name w:val="标准文件_附录标题"/>
    <w:basedOn w:val="aff4"/>
    <w:autoRedefine/>
    <w:qFormat/>
    <w:pPr>
      <w:numPr>
        <w:numId w:val="0"/>
      </w:numPr>
      <w:spacing w:after="280"/>
      <w:outlineLvl w:val="9"/>
    </w:pPr>
  </w:style>
  <w:style w:type="paragraph" w:customStyle="1" w:styleId="afffffffff2">
    <w:name w:val="标准文件_二级项"/>
    <w:qFormat/>
    <w:rPr>
      <w:rFonts w:ascii="宋体"/>
      <w:sz w:val="21"/>
    </w:rPr>
  </w:style>
  <w:style w:type="paragraph" w:customStyle="1" w:styleId="af3">
    <w:name w:val="标准文件_三级项"/>
    <w:basedOn w:val="afff6"/>
    <w:qFormat/>
    <w:pPr>
      <w:numPr>
        <w:ilvl w:val="2"/>
        <w:numId w:val="21"/>
      </w:numPr>
      <w:spacing w:line="-300" w:lineRule="auto"/>
    </w:pPr>
    <w:rPr>
      <w:rFonts w:ascii="Times New Roman" w:hAnsi="Times New Roman"/>
    </w:rPr>
  </w:style>
  <w:style w:type="paragraph" w:customStyle="1" w:styleId="affb">
    <w:name w:val="图表脚注说明"/>
    <w:basedOn w:val="afff6"/>
    <w:next w:val="afffff2"/>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3">
    <w:name w:val="标准文件_索引字母"/>
    <w:next w:val="afffff2"/>
    <w:qFormat/>
    <w:pPr>
      <w:jc w:val="center"/>
    </w:pPr>
    <w:rPr>
      <w:rFonts w:ascii="宋体" w:eastAsia="Times New Roman" w:hAnsi="宋体"/>
      <w:b/>
      <w:kern w:val="2"/>
      <w:sz w:val="21"/>
    </w:rPr>
  </w:style>
  <w:style w:type="paragraph" w:customStyle="1" w:styleId="afffffffff4">
    <w:name w:val="标准文件_附录前"/>
    <w:next w:val="afffff2"/>
    <w:qFormat/>
    <w:pPr>
      <w:spacing w:line="20" w:lineRule="atLeast"/>
      <w:ind w:firstLine="200"/>
    </w:pPr>
    <w:rPr>
      <w:rFonts w:ascii="宋体" w:hAnsi="宋体"/>
      <w:kern w:val="2"/>
      <w:sz w:val="10"/>
    </w:rPr>
  </w:style>
  <w:style w:type="paragraph" w:customStyle="1" w:styleId="afffffffff5">
    <w:name w:val="标准文件_正文标准名称"/>
    <w:qFormat/>
    <w:pPr>
      <w:spacing w:beforeLines="20" w:before="20" w:after="640" w:line="400" w:lineRule="exact"/>
      <w:jc w:val="center"/>
    </w:pPr>
    <w:rPr>
      <w:rFonts w:ascii="黑体" w:eastAsia="黑体" w:hAnsi="黑体"/>
      <w:kern w:val="2"/>
      <w:sz w:val="32"/>
      <w:szCs w:val="32"/>
    </w:rPr>
  </w:style>
  <w:style w:type="paragraph" w:customStyle="1" w:styleId="afffffffff6">
    <w:name w:val="标准文件_表格"/>
    <w:basedOn w:val="afffff2"/>
    <w:qFormat/>
    <w:pPr>
      <w:ind w:firstLineChars="0" w:firstLine="0"/>
      <w:jc w:val="center"/>
    </w:pPr>
  </w:style>
  <w:style w:type="paragraph" w:customStyle="1" w:styleId="afff3">
    <w:name w:val="标准文件_注："/>
    <w:next w:val="afffff2"/>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7"/>
    <w:qFormat/>
    <w:pPr>
      <w:widowControl w:val="0"/>
      <w:numPr>
        <w:numId w:val="28"/>
      </w:numPr>
      <w:jc w:val="both"/>
    </w:pPr>
    <w:rPr>
      <w:rFonts w:ascii="宋体"/>
      <w:sz w:val="18"/>
      <w:szCs w:val="18"/>
    </w:rPr>
  </w:style>
  <w:style w:type="paragraph" w:customStyle="1" w:styleId="afffffffff7">
    <w:name w:val="标准文件_示例内容"/>
    <w:basedOn w:val="afffff2"/>
    <w:qFormat/>
    <w:pPr>
      <w:ind w:firstLine="420"/>
    </w:pPr>
    <w:rPr>
      <w:sz w:val="18"/>
    </w:rPr>
  </w:style>
  <w:style w:type="paragraph" w:customStyle="1" w:styleId="afa">
    <w:name w:val="标准文件_示例×："/>
    <w:basedOn w:val="afff6"/>
    <w:next w:val="afffffffff7"/>
    <w:qFormat/>
    <w:pPr>
      <w:widowControl/>
      <w:numPr>
        <w:numId w:val="29"/>
      </w:numPr>
      <w:adjustRightInd/>
      <w:spacing w:line="240" w:lineRule="auto"/>
    </w:pPr>
    <w:rPr>
      <w:rFonts w:ascii="宋体" w:hAnsi="Times New Roman"/>
      <w:kern w:val="0"/>
      <w:sz w:val="18"/>
      <w:szCs w:val="18"/>
    </w:rPr>
  </w:style>
  <w:style w:type="character" w:customStyle="1" w:styleId="Char9">
    <w:name w:val="标准文件_段 Char"/>
    <w:link w:val="afffff2"/>
    <w:qFormat/>
    <w:rPr>
      <w:rFonts w:ascii="宋体" w:hAnsi="Times New Roman"/>
      <w:sz w:val="21"/>
    </w:rPr>
  </w:style>
  <w:style w:type="paragraph" w:customStyle="1" w:styleId="afffffffff8">
    <w:name w:val="标准文件_表格续"/>
    <w:basedOn w:val="afffff2"/>
    <w:next w:val="afffff2"/>
    <w:qFormat/>
    <w:pPr>
      <w:jc w:val="center"/>
    </w:pPr>
    <w:rPr>
      <w:rFonts w:ascii="黑体" w:eastAsia="黑体" w:hAnsi="黑体"/>
    </w:rPr>
  </w:style>
  <w:style w:type="character" w:styleId="afffffffff9">
    <w:name w:val="Placeholder Text"/>
    <w:basedOn w:val="afff7"/>
    <w:uiPriority w:val="99"/>
    <w:semiHidden/>
    <w:qFormat/>
    <w:rPr>
      <w:color w:val="808080"/>
    </w:rPr>
  </w:style>
  <w:style w:type="paragraph" w:customStyle="1" w:styleId="20">
    <w:name w:val="标准文件_二级项2"/>
    <w:basedOn w:val="afffff2"/>
    <w:qFormat/>
    <w:pPr>
      <w:numPr>
        <w:ilvl w:val="1"/>
        <w:numId w:val="21"/>
      </w:numPr>
      <w:ind w:left="1271" w:firstLineChars="0" w:hanging="420"/>
    </w:pPr>
  </w:style>
  <w:style w:type="paragraph" w:customStyle="1" w:styleId="22">
    <w:name w:val="标准文件_三级项2"/>
    <w:basedOn w:val="afffff2"/>
    <w:qFormat/>
    <w:pPr>
      <w:numPr>
        <w:numId w:val="30"/>
      </w:numPr>
      <w:spacing w:line="300" w:lineRule="exact"/>
      <w:ind w:left="1276" w:firstLineChars="0" w:hanging="425"/>
    </w:pPr>
    <w:rPr>
      <w:rFonts w:ascii="Times New Roman"/>
    </w:rPr>
  </w:style>
  <w:style w:type="paragraph" w:customStyle="1" w:styleId="21">
    <w:name w:val="标准文件_一级项2"/>
    <w:basedOn w:val="afffff2"/>
    <w:qFormat/>
    <w:pPr>
      <w:numPr>
        <w:numId w:val="31"/>
      </w:numPr>
      <w:spacing w:line="300" w:lineRule="exact"/>
      <w:ind w:left="1271" w:firstLineChars="0" w:hanging="420"/>
    </w:pPr>
    <w:rPr>
      <w:rFonts w:ascii="Times New Roman"/>
    </w:rPr>
  </w:style>
  <w:style w:type="paragraph" w:customStyle="1" w:styleId="afffffffffa">
    <w:name w:val="标准文件_提示"/>
    <w:basedOn w:val="afffff2"/>
    <w:next w:val="afffff2"/>
    <w:qFormat/>
    <w:pPr>
      <w:ind w:firstLine="420"/>
    </w:pPr>
    <w:rPr>
      <w:rFonts w:ascii="黑体" w:eastAsia="黑体"/>
    </w:rPr>
  </w:style>
  <w:style w:type="character" w:customStyle="1" w:styleId="afffffffffb">
    <w:name w:val="标准文件_来源"/>
    <w:basedOn w:val="afff7"/>
    <w:uiPriority w:val="1"/>
    <w:qFormat/>
    <w:rPr>
      <w:rFonts w:eastAsia="宋体"/>
      <w:sz w:val="21"/>
    </w:rPr>
  </w:style>
  <w:style w:type="paragraph" w:customStyle="1" w:styleId="afffffffffc">
    <w:name w:val="标准文件_图表说明"/>
    <w:qFormat/>
    <w:pPr>
      <w:spacing w:line="276" w:lineRule="auto"/>
      <w:ind w:firstLine="420"/>
    </w:pPr>
    <w:rPr>
      <w:rFonts w:ascii="宋体" w:hAnsi="宋体"/>
      <w:kern w:val="2"/>
      <w:sz w:val="18"/>
    </w:rPr>
  </w:style>
  <w:style w:type="paragraph" w:customStyle="1" w:styleId="afffffffffd">
    <w:name w:val="其他发布日期"/>
    <w:basedOn w:val="afffffff0"/>
    <w:qFormat/>
    <w:pPr>
      <w:framePr w:w="3997" w:h="471" w:hRule="exact" w:hSpace="0" w:vSpace="181" w:wrap="around" w:vAnchor="page" w:hAnchor="page" w:x="1419" w:y="14097"/>
    </w:pPr>
  </w:style>
  <w:style w:type="paragraph" w:customStyle="1" w:styleId="afffffffffe">
    <w:name w:val="其他实施日期"/>
    <w:basedOn w:val="affffffff6"/>
    <w:qFormat/>
    <w:pPr>
      <w:framePr w:w="3997" w:h="471" w:hRule="exact" w:vSpace="181" w:wrap="around" w:vAnchor="page" w:hAnchor="page" w:x="7089" w:y="14097"/>
    </w:pPr>
  </w:style>
  <w:style w:type="paragraph" w:customStyle="1" w:styleId="affffffffff">
    <w:name w:val="标准文件_文件编号"/>
    <w:basedOn w:val="afffff2"/>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0">
    <w:name w:val="标准文件_替换文件编号"/>
    <w:basedOn w:val="affffffffff"/>
    <w:qFormat/>
    <w:pPr>
      <w:framePr w:wrap="auto"/>
      <w:spacing w:before="57"/>
    </w:pPr>
    <w:rPr>
      <w:sz w:val="21"/>
    </w:rPr>
  </w:style>
  <w:style w:type="paragraph" w:customStyle="1" w:styleId="affffffffff1">
    <w:name w:val="标准文件_文件名称"/>
    <w:basedOn w:val="afffff2"/>
    <w:next w:val="afffff2"/>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2"/>
    <w:next w:val="afffff2"/>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2"/>
    <w:next w:val="afffff2"/>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2"/>
    <w:next w:val="afffff2"/>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2"/>
    <w:next w:val="afffff2"/>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2"/>
    <w:next w:val="afffff2"/>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2"/>
    <w:next w:val="afffff2"/>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2"/>
    <w:next w:val="afffff2"/>
    <w:qFormat/>
    <w:pPr>
      <w:numPr>
        <w:ilvl w:val="5"/>
        <w:numId w:val="8"/>
      </w:numPr>
      <w:spacing w:beforeLines="50" w:before="50" w:afterLines="50" w:after="50"/>
      <w:ind w:firstLineChars="0"/>
    </w:pPr>
    <w:rPr>
      <w:rFonts w:ascii="黑体" w:eastAsia="黑体"/>
    </w:rPr>
  </w:style>
  <w:style w:type="paragraph" w:customStyle="1" w:styleId="affffffffff2">
    <w:name w:val="标准文件_注后"/>
    <w:basedOn w:val="afffff2"/>
    <w:qFormat/>
    <w:pPr>
      <w:ind w:left="811" w:firstLineChars="0" w:firstLine="0"/>
    </w:pPr>
    <w:rPr>
      <w:sz w:val="18"/>
    </w:rPr>
  </w:style>
  <w:style w:type="paragraph" w:customStyle="1" w:styleId="X">
    <w:name w:val="标准文件_注X后"/>
    <w:basedOn w:val="afffff2"/>
    <w:qFormat/>
    <w:pPr>
      <w:ind w:left="811" w:firstLineChars="0" w:firstLine="0"/>
    </w:pPr>
    <w:rPr>
      <w:sz w:val="18"/>
    </w:rPr>
  </w:style>
  <w:style w:type="paragraph" w:customStyle="1" w:styleId="affffffffff3">
    <w:name w:val="标准文件_示例后"/>
    <w:basedOn w:val="afffff2"/>
    <w:qFormat/>
    <w:pPr>
      <w:ind w:left="964" w:firstLineChars="0" w:firstLine="0"/>
    </w:pPr>
    <w:rPr>
      <w:sz w:val="18"/>
    </w:rPr>
  </w:style>
  <w:style w:type="paragraph" w:customStyle="1" w:styleId="X0">
    <w:name w:val="标准文件_示例X后"/>
    <w:basedOn w:val="afffff2"/>
    <w:link w:val="X1"/>
    <w:qFormat/>
    <w:pPr>
      <w:ind w:left="1049" w:firstLineChars="0" w:firstLine="0"/>
    </w:pPr>
    <w:rPr>
      <w:sz w:val="18"/>
    </w:rPr>
  </w:style>
  <w:style w:type="character" w:customStyle="1" w:styleId="X1">
    <w:name w:val="标准文件_示例X后 字符"/>
    <w:basedOn w:val="Char9"/>
    <w:link w:val="X0"/>
    <w:qFormat/>
    <w:rPr>
      <w:rFonts w:ascii="宋体" w:hAnsi="Times New Roman"/>
      <w:sz w:val="18"/>
    </w:rPr>
  </w:style>
  <w:style w:type="paragraph" w:customStyle="1" w:styleId="affffffffff4">
    <w:name w:val="标准文件_索引项"/>
    <w:basedOn w:val="afffff2"/>
    <w:next w:val="afffff2"/>
    <w:qFormat/>
    <w:pPr>
      <w:tabs>
        <w:tab w:val="right" w:leader="dot" w:pos="9356"/>
      </w:tabs>
      <w:ind w:left="210" w:firstLineChars="0" w:hanging="210"/>
      <w:jc w:val="left"/>
    </w:pPr>
  </w:style>
  <w:style w:type="paragraph" w:customStyle="1" w:styleId="affffffffff5">
    <w:name w:val="标准文件_附录一级无标题"/>
    <w:basedOn w:val="aff5"/>
    <w:qFormat/>
    <w:pPr>
      <w:spacing w:beforeLines="0" w:before="0" w:afterLines="0" w:after="0" w:line="276" w:lineRule="auto"/>
      <w:outlineLvl w:val="9"/>
    </w:pPr>
    <w:rPr>
      <w:rFonts w:ascii="宋体" w:eastAsia="宋体"/>
    </w:rPr>
  </w:style>
  <w:style w:type="paragraph" w:customStyle="1" w:styleId="affffffffff6">
    <w:name w:val="标准文件_附录二级无标题"/>
    <w:basedOn w:val="aff6"/>
    <w:qFormat/>
    <w:pPr>
      <w:spacing w:beforeLines="0" w:before="0" w:afterLines="0" w:after="0" w:line="276" w:lineRule="auto"/>
      <w:outlineLvl w:val="9"/>
    </w:pPr>
    <w:rPr>
      <w:rFonts w:ascii="宋体" w:eastAsia="宋体"/>
    </w:rPr>
  </w:style>
  <w:style w:type="paragraph" w:customStyle="1" w:styleId="affffffffff7">
    <w:name w:val="标准文件_附录三级无标题"/>
    <w:basedOn w:val="aff7"/>
    <w:qFormat/>
    <w:pPr>
      <w:spacing w:beforeLines="0" w:before="0" w:afterLines="0" w:after="0" w:line="276" w:lineRule="auto"/>
      <w:outlineLvl w:val="9"/>
    </w:pPr>
    <w:rPr>
      <w:rFonts w:ascii="宋体" w:eastAsia="宋体"/>
    </w:rPr>
  </w:style>
  <w:style w:type="paragraph" w:customStyle="1" w:styleId="affffffffff8">
    <w:name w:val="标准文件_附录四级无标题"/>
    <w:basedOn w:val="aff8"/>
    <w:qFormat/>
    <w:pPr>
      <w:spacing w:beforeLines="0" w:before="0" w:afterLines="0" w:after="0" w:line="276" w:lineRule="auto"/>
      <w:outlineLvl w:val="9"/>
    </w:pPr>
    <w:rPr>
      <w:rFonts w:ascii="宋体" w:eastAsia="宋体"/>
    </w:rPr>
  </w:style>
  <w:style w:type="paragraph" w:customStyle="1" w:styleId="affffffffff9">
    <w:name w:val="标准文件_附录五级无标题"/>
    <w:basedOn w:val="aff9"/>
    <w:qFormat/>
    <w:pPr>
      <w:spacing w:beforeLines="0" w:before="0" w:afterLines="0" w:after="0" w:line="276" w:lineRule="auto"/>
      <w:outlineLvl w:val="9"/>
    </w:pPr>
    <w:rPr>
      <w:rFonts w:ascii="宋体" w:eastAsia="宋体"/>
    </w:rPr>
  </w:style>
  <w:style w:type="paragraph" w:customStyle="1" w:styleId="affffffffffa">
    <w:name w:val="标准文件_引言一级无标题"/>
    <w:basedOn w:val="a7"/>
    <w:next w:val="afffff2"/>
    <w:qFormat/>
    <w:pPr>
      <w:spacing w:beforeLines="0" w:before="0" w:afterLines="0" w:after="0" w:line="276" w:lineRule="auto"/>
    </w:pPr>
    <w:rPr>
      <w:rFonts w:ascii="宋体" w:eastAsia="宋体"/>
    </w:rPr>
  </w:style>
  <w:style w:type="paragraph" w:customStyle="1" w:styleId="affffffffffb">
    <w:name w:val="标准文件_引言二级无标题"/>
    <w:basedOn w:val="a8"/>
    <w:next w:val="afffff2"/>
    <w:qFormat/>
    <w:pPr>
      <w:spacing w:beforeLines="0" w:before="0" w:afterLines="0" w:after="0" w:line="276" w:lineRule="auto"/>
    </w:pPr>
    <w:rPr>
      <w:rFonts w:ascii="宋体" w:eastAsia="宋体"/>
    </w:rPr>
  </w:style>
  <w:style w:type="paragraph" w:customStyle="1" w:styleId="affffffffffc">
    <w:name w:val="标准文件_引言三级无标题"/>
    <w:basedOn w:val="a9"/>
    <w:next w:val="afffff2"/>
    <w:qFormat/>
    <w:pPr>
      <w:spacing w:beforeLines="0" w:before="0" w:afterLines="0" w:after="0" w:line="276" w:lineRule="auto"/>
    </w:pPr>
    <w:rPr>
      <w:rFonts w:ascii="宋体" w:eastAsia="宋体"/>
    </w:rPr>
  </w:style>
  <w:style w:type="paragraph" w:customStyle="1" w:styleId="affffffffffd">
    <w:name w:val="标准文件_引言四级无标题"/>
    <w:basedOn w:val="aa"/>
    <w:next w:val="afffff2"/>
    <w:qFormat/>
    <w:pPr>
      <w:spacing w:beforeLines="0" w:before="0" w:afterLines="0" w:after="0" w:line="276" w:lineRule="auto"/>
    </w:pPr>
    <w:rPr>
      <w:rFonts w:ascii="宋体" w:eastAsia="宋体"/>
    </w:rPr>
  </w:style>
  <w:style w:type="paragraph" w:customStyle="1" w:styleId="affffffffffe">
    <w:name w:val="标准文件_引言五级无标题"/>
    <w:basedOn w:val="ab"/>
    <w:next w:val="afffff2"/>
    <w:qFormat/>
    <w:pPr>
      <w:spacing w:beforeLines="0" w:before="0" w:afterLines="0" w:after="0" w:line="276" w:lineRule="auto"/>
    </w:pPr>
    <w:rPr>
      <w:rFonts w:ascii="宋体" w:eastAsia="宋体"/>
    </w:rPr>
  </w:style>
  <w:style w:type="paragraph" w:customStyle="1" w:styleId="afffffffffff">
    <w:name w:val="标准文件_索引标题"/>
    <w:basedOn w:val="afffff9"/>
    <w:next w:val="afffff2"/>
    <w:qFormat/>
    <w:rPr>
      <w:rFonts w:hAnsi="黑体"/>
    </w:rPr>
  </w:style>
  <w:style w:type="paragraph" w:customStyle="1" w:styleId="afffffffffff0">
    <w:name w:val="标准文件_脚注内容"/>
    <w:basedOn w:val="afffff2"/>
    <w:qFormat/>
    <w:pPr>
      <w:ind w:leftChars="200" w:left="400" w:hangingChars="200" w:hanging="200"/>
    </w:pPr>
    <w:rPr>
      <w:sz w:val="15"/>
    </w:rPr>
  </w:style>
  <w:style w:type="paragraph" w:customStyle="1" w:styleId="afffffffffff1">
    <w:name w:val="标准文件_术语条一"/>
    <w:basedOn w:val="affffffffb"/>
    <w:next w:val="afffff2"/>
    <w:qFormat/>
  </w:style>
  <w:style w:type="paragraph" w:customStyle="1" w:styleId="afffffffffff2">
    <w:name w:val="标准文件_术语条二"/>
    <w:basedOn w:val="affffffffe"/>
    <w:next w:val="afffff2"/>
    <w:qFormat/>
  </w:style>
  <w:style w:type="paragraph" w:customStyle="1" w:styleId="afffffffffff3">
    <w:name w:val="标准文件_术语条三"/>
    <w:basedOn w:val="affffffffd"/>
    <w:next w:val="afffff2"/>
    <w:qFormat/>
  </w:style>
  <w:style w:type="paragraph" w:customStyle="1" w:styleId="afffffffffff4">
    <w:name w:val="标准文件_术语条四"/>
    <w:basedOn w:val="afffffffff0"/>
    <w:next w:val="afffff2"/>
    <w:qFormat/>
  </w:style>
  <w:style w:type="paragraph" w:customStyle="1" w:styleId="afffffffffff5">
    <w:name w:val="标准文件_术语条五"/>
    <w:basedOn w:val="affffffffc"/>
    <w:next w:val="afffff2"/>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6">
    <w:name w:val="发布"/>
    <w:basedOn w:val="afff7"/>
    <w:qFormat/>
    <w:rPr>
      <w:rFonts w:ascii="黑体" w:eastAsia="黑体"/>
      <w:spacing w:val="85"/>
      <w:w w:val="100"/>
      <w:position w:val="3"/>
      <w:sz w:val="28"/>
      <w:szCs w:val="28"/>
    </w:rPr>
  </w:style>
  <w:style w:type="character" w:customStyle="1" w:styleId="Char">
    <w:name w:val="批注文字 Char"/>
    <w:basedOn w:val="afff7"/>
    <w:link w:val="afffb"/>
    <w:uiPriority w:val="99"/>
    <w:semiHidden/>
    <w:qFormat/>
    <w:rPr>
      <w:kern w:val="2"/>
      <w:sz w:val="21"/>
      <w:szCs w:val="21"/>
    </w:rPr>
  </w:style>
  <w:style w:type="character" w:customStyle="1" w:styleId="Char7">
    <w:name w:val="批注主题 Char"/>
    <w:basedOn w:val="Char"/>
    <w:link w:val="affff4"/>
    <w:qFormat/>
    <w:rPr>
      <w:b/>
      <w:bCs/>
      <w:kern w:val="2"/>
      <w:sz w:val="21"/>
      <w:szCs w:val="24"/>
    </w:rPr>
  </w:style>
  <w:style w:type="character" w:customStyle="1" w:styleId="fontstyle01">
    <w:name w:val="fontstyle01"/>
    <w:basedOn w:val="afff7"/>
    <w:qFormat/>
    <w:rPr>
      <w:rFonts w:ascii="宋体" w:eastAsia="宋体" w:hAnsi="宋体" w:hint="eastAsia"/>
      <w:color w:val="000000"/>
      <w:sz w:val="22"/>
      <w:szCs w:val="22"/>
    </w:rPr>
  </w:style>
  <w:style w:type="paragraph" w:customStyle="1" w:styleId="Bodytext1">
    <w:name w:val="Body text|1"/>
    <w:basedOn w:val="afff6"/>
    <w:qFormat/>
    <w:pPr>
      <w:adjustRightInd/>
      <w:spacing w:line="360" w:lineRule="auto"/>
    </w:pPr>
    <w:rPr>
      <w:rFonts w:ascii="宋体" w:hAnsi="宋体" w:cs="宋体"/>
      <w:sz w:val="20"/>
      <w:szCs w:val="20"/>
      <w:lang w:val="zh-TW" w:eastAsia="zh-TW" w:bidi="zh-TW"/>
    </w:rPr>
  </w:style>
  <w:style w:type="character" w:customStyle="1" w:styleId="Char1">
    <w:name w:val="纯文本 Char"/>
    <w:basedOn w:val="afff7"/>
    <w:link w:val="afffd"/>
    <w:qFormat/>
    <w:rPr>
      <w:rFonts w:ascii="宋体" w:hAnsi="Courier New" w:cs="Courier New"/>
      <w:kern w:val="2"/>
      <w:sz w:val="21"/>
      <w:szCs w:val="21"/>
    </w:rPr>
  </w:style>
  <w:style w:type="paragraph" w:customStyle="1" w:styleId="aff3">
    <w:name w:val="二级无"/>
    <w:basedOn w:val="afff6"/>
    <w:qFormat/>
    <w:pPr>
      <w:widowControl/>
      <w:numPr>
        <w:ilvl w:val="2"/>
        <w:numId w:val="16"/>
      </w:numPr>
      <w:adjustRightInd/>
      <w:spacing w:before="50" w:after="50" w:line="240" w:lineRule="auto"/>
      <w:jc w:val="left"/>
      <w:outlineLvl w:val="3"/>
    </w:pPr>
    <w:rPr>
      <w:rFonts w:ascii="宋体" w:hAnsi="Times New Roman"/>
      <w:kern w:val="0"/>
    </w:rPr>
  </w:style>
  <w:style w:type="paragraph" w:customStyle="1" w:styleId="2">
    <w:name w:val="条2"/>
    <w:next w:val="afff6"/>
    <w:qFormat/>
    <w:pPr>
      <w:widowControl w:val="0"/>
      <w:numPr>
        <w:ilvl w:val="2"/>
        <w:numId w:val="32"/>
      </w:numPr>
      <w:outlineLvl w:val="1"/>
    </w:pPr>
    <w:rPr>
      <w:rFonts w:ascii="黑体" w:eastAsia="黑体" w:hAnsi="Microsoft JhengHei Light"/>
      <w:color w:val="000000"/>
      <w:kern w:val="21"/>
      <w:sz w:val="24"/>
      <w:szCs w:val="24"/>
      <w:lang w:eastAsia="en-US"/>
    </w:rPr>
  </w:style>
  <w:style w:type="table" w:customStyle="1" w:styleId="12">
    <w:name w:val="网格型1"/>
    <w:basedOn w:val="afff8"/>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ff7">
    <w:name w:val="学报作者单位"/>
    <w:qFormat/>
    <w:rPr>
      <w:rFonts w:eastAsia="宋体"/>
      <w:sz w:val="18"/>
    </w:rPr>
  </w:style>
  <w:style w:type="paragraph" w:customStyle="1" w:styleId="Style13">
    <w:name w:val="_Style 13"/>
    <w:qFormat/>
    <w:pPr>
      <w:spacing w:before="120" w:after="120" w:line="288" w:lineRule="auto"/>
    </w:pPr>
    <w:rPr>
      <w:rFonts w:ascii="Arial" w:eastAsia="等线"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DC172B16E544BF2B69E3D78FF0D7F41"/>
        <w:category>
          <w:name w:val="常规"/>
          <w:gallery w:val="placeholder"/>
        </w:category>
        <w:types>
          <w:type w:val="bbPlcHdr"/>
        </w:types>
        <w:behaviors>
          <w:behavior w:val="content"/>
        </w:behaviors>
        <w:guid w:val="{70CC6474-3F82-4FF5-90D6-FB9125D95F7D}"/>
      </w:docPartPr>
      <w:docPartBody>
        <w:p w:rsidR="00D4338D" w:rsidRDefault="00C74323">
          <w:pPr>
            <w:pStyle w:val="2DC172B16E544BF2B69E3D78FF0D7F41"/>
          </w:pPr>
          <w:r>
            <w:rPr>
              <w:rStyle w:val="a3"/>
              <w:rFonts w:hint="eastAsia"/>
            </w:rPr>
            <w:t>单击或点击此处输入文字。</w:t>
          </w:r>
        </w:p>
      </w:docPartBody>
    </w:docPart>
    <w:docPart>
      <w:docPartPr>
        <w:name w:val="B31D713DB42C4CAF83721425D17CBF26"/>
        <w:category>
          <w:name w:val="常规"/>
          <w:gallery w:val="placeholder"/>
        </w:category>
        <w:types>
          <w:type w:val="bbPlcHdr"/>
        </w:types>
        <w:behaviors>
          <w:behavior w:val="content"/>
        </w:behaviors>
        <w:guid w:val="{620E6104-6B48-4BDE-B76E-674FEEC7EBAB}"/>
      </w:docPartPr>
      <w:docPartBody>
        <w:p w:rsidR="00D4338D" w:rsidRDefault="00C74323">
          <w:pPr>
            <w:pStyle w:val="B31D713DB42C4CAF83721425D17CBF26"/>
          </w:pPr>
          <w:r>
            <w:rPr>
              <w:rStyle w:val="a3"/>
              <w:rFonts w:hint="eastAsia"/>
            </w:rPr>
            <w:t>选择一项。</w:t>
          </w:r>
        </w:p>
      </w:docPartBody>
    </w:docPart>
    <w:docPart>
      <w:docPartPr>
        <w:name w:val="207707B493384ED88639B280245A9ABA"/>
        <w:category>
          <w:name w:val="常规"/>
          <w:gallery w:val="placeholder"/>
        </w:category>
        <w:types>
          <w:type w:val="bbPlcHdr"/>
        </w:types>
        <w:behaviors>
          <w:behavior w:val="content"/>
        </w:behaviors>
        <w:guid w:val="{CEF9E67A-E65B-440C-8C6D-1DFCFB2AE600}"/>
      </w:docPartPr>
      <w:docPartBody>
        <w:p w:rsidR="00D4338D" w:rsidRDefault="00C74323">
          <w:pPr>
            <w:pStyle w:val="207707B493384ED88639B280245A9ABA"/>
          </w:pPr>
          <w:r>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宋体"/>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Microsoft JhengHei Light">
    <w:altName w:val="Microsoft JhengHei"/>
    <w:panose1 w:val="020B0304030504040204"/>
    <w:charset w:val="88"/>
    <w:family w:val="swiss"/>
    <w:pitch w:val="variable"/>
    <w:sig w:usb0="8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D1E"/>
    <w:rsid w:val="00013B31"/>
    <w:rsid w:val="00022DFF"/>
    <w:rsid w:val="00024841"/>
    <w:rsid w:val="00035F9D"/>
    <w:rsid w:val="0004216B"/>
    <w:rsid w:val="0004433A"/>
    <w:rsid w:val="00050898"/>
    <w:rsid w:val="0005153B"/>
    <w:rsid w:val="000529C9"/>
    <w:rsid w:val="00074452"/>
    <w:rsid w:val="00076031"/>
    <w:rsid w:val="000E2274"/>
    <w:rsid w:val="000E7AC5"/>
    <w:rsid w:val="000F0153"/>
    <w:rsid w:val="00100610"/>
    <w:rsid w:val="001149FA"/>
    <w:rsid w:val="0012054F"/>
    <w:rsid w:val="00127F14"/>
    <w:rsid w:val="00130179"/>
    <w:rsid w:val="001528CF"/>
    <w:rsid w:val="001536F8"/>
    <w:rsid w:val="001669E5"/>
    <w:rsid w:val="00184A7C"/>
    <w:rsid w:val="00195854"/>
    <w:rsid w:val="001C24F4"/>
    <w:rsid w:val="001C3A56"/>
    <w:rsid w:val="001C4FC8"/>
    <w:rsid w:val="001D0C3D"/>
    <w:rsid w:val="00207020"/>
    <w:rsid w:val="002158BF"/>
    <w:rsid w:val="00235EC5"/>
    <w:rsid w:val="00254C2B"/>
    <w:rsid w:val="0026530A"/>
    <w:rsid w:val="00281016"/>
    <w:rsid w:val="002D5AE6"/>
    <w:rsid w:val="00312170"/>
    <w:rsid w:val="0036327F"/>
    <w:rsid w:val="00385AF7"/>
    <w:rsid w:val="003D32C1"/>
    <w:rsid w:val="003D689C"/>
    <w:rsid w:val="003E39FF"/>
    <w:rsid w:val="003F7CDD"/>
    <w:rsid w:val="004078A3"/>
    <w:rsid w:val="004456D5"/>
    <w:rsid w:val="0046039C"/>
    <w:rsid w:val="004609A4"/>
    <w:rsid w:val="004B1199"/>
    <w:rsid w:val="004D1A5F"/>
    <w:rsid w:val="004F2906"/>
    <w:rsid w:val="004F4DF8"/>
    <w:rsid w:val="00512069"/>
    <w:rsid w:val="005209DD"/>
    <w:rsid w:val="00520AF4"/>
    <w:rsid w:val="0052710C"/>
    <w:rsid w:val="00531D69"/>
    <w:rsid w:val="005443A2"/>
    <w:rsid w:val="00574243"/>
    <w:rsid w:val="00576880"/>
    <w:rsid w:val="005A20DD"/>
    <w:rsid w:val="005A531A"/>
    <w:rsid w:val="005C2C54"/>
    <w:rsid w:val="005C5154"/>
    <w:rsid w:val="005D29AC"/>
    <w:rsid w:val="006053C5"/>
    <w:rsid w:val="0061386A"/>
    <w:rsid w:val="006216DA"/>
    <w:rsid w:val="00632F3C"/>
    <w:rsid w:val="00664115"/>
    <w:rsid w:val="00670126"/>
    <w:rsid w:val="00680CB9"/>
    <w:rsid w:val="00684398"/>
    <w:rsid w:val="00686712"/>
    <w:rsid w:val="006B0C58"/>
    <w:rsid w:val="006B0D3F"/>
    <w:rsid w:val="007019A1"/>
    <w:rsid w:val="00713B5E"/>
    <w:rsid w:val="007237F3"/>
    <w:rsid w:val="0074076F"/>
    <w:rsid w:val="00745F57"/>
    <w:rsid w:val="00772623"/>
    <w:rsid w:val="007B04FA"/>
    <w:rsid w:val="007B0D1A"/>
    <w:rsid w:val="007B4C51"/>
    <w:rsid w:val="007B59ED"/>
    <w:rsid w:val="007E2637"/>
    <w:rsid w:val="007F293B"/>
    <w:rsid w:val="00824BE5"/>
    <w:rsid w:val="00831060"/>
    <w:rsid w:val="008356B6"/>
    <w:rsid w:val="008560DF"/>
    <w:rsid w:val="00862C17"/>
    <w:rsid w:val="00864A87"/>
    <w:rsid w:val="0087153B"/>
    <w:rsid w:val="00886159"/>
    <w:rsid w:val="008A243E"/>
    <w:rsid w:val="008F607A"/>
    <w:rsid w:val="00902814"/>
    <w:rsid w:val="009512CA"/>
    <w:rsid w:val="0095540B"/>
    <w:rsid w:val="0097168B"/>
    <w:rsid w:val="00993AFB"/>
    <w:rsid w:val="009B62D2"/>
    <w:rsid w:val="009D016D"/>
    <w:rsid w:val="009D0B59"/>
    <w:rsid w:val="009D4937"/>
    <w:rsid w:val="009E1DB2"/>
    <w:rsid w:val="00A0160D"/>
    <w:rsid w:val="00A01B43"/>
    <w:rsid w:val="00A15DAB"/>
    <w:rsid w:val="00A2077D"/>
    <w:rsid w:val="00A21C65"/>
    <w:rsid w:val="00A332C6"/>
    <w:rsid w:val="00A41F75"/>
    <w:rsid w:val="00A570FD"/>
    <w:rsid w:val="00A61213"/>
    <w:rsid w:val="00A84F28"/>
    <w:rsid w:val="00A9335E"/>
    <w:rsid w:val="00AC6A8B"/>
    <w:rsid w:val="00AC6EB4"/>
    <w:rsid w:val="00AD400C"/>
    <w:rsid w:val="00AD4ADD"/>
    <w:rsid w:val="00AE2DC4"/>
    <w:rsid w:val="00AE778C"/>
    <w:rsid w:val="00AF6017"/>
    <w:rsid w:val="00AF7494"/>
    <w:rsid w:val="00B20CF6"/>
    <w:rsid w:val="00B401B0"/>
    <w:rsid w:val="00B423F1"/>
    <w:rsid w:val="00B77009"/>
    <w:rsid w:val="00B84B80"/>
    <w:rsid w:val="00B86EF2"/>
    <w:rsid w:val="00B90F99"/>
    <w:rsid w:val="00BA3E5F"/>
    <w:rsid w:val="00BD4C00"/>
    <w:rsid w:val="00BD5DBC"/>
    <w:rsid w:val="00C07887"/>
    <w:rsid w:val="00C24F2C"/>
    <w:rsid w:val="00C74323"/>
    <w:rsid w:val="00C74B9E"/>
    <w:rsid w:val="00CB2A86"/>
    <w:rsid w:val="00CC1B8D"/>
    <w:rsid w:val="00CE6AAB"/>
    <w:rsid w:val="00D11DC2"/>
    <w:rsid w:val="00D23717"/>
    <w:rsid w:val="00D40139"/>
    <w:rsid w:val="00D4338D"/>
    <w:rsid w:val="00D57BD3"/>
    <w:rsid w:val="00D80713"/>
    <w:rsid w:val="00D83755"/>
    <w:rsid w:val="00D87DA0"/>
    <w:rsid w:val="00D92CE2"/>
    <w:rsid w:val="00DB2050"/>
    <w:rsid w:val="00DD1D41"/>
    <w:rsid w:val="00DD4057"/>
    <w:rsid w:val="00DE0609"/>
    <w:rsid w:val="00DE77F3"/>
    <w:rsid w:val="00DF7BF1"/>
    <w:rsid w:val="00E07481"/>
    <w:rsid w:val="00E31D1C"/>
    <w:rsid w:val="00EA77B2"/>
    <w:rsid w:val="00EB2C6F"/>
    <w:rsid w:val="00EC62B9"/>
    <w:rsid w:val="00ED2377"/>
    <w:rsid w:val="00ED5193"/>
    <w:rsid w:val="00F02978"/>
    <w:rsid w:val="00F250A4"/>
    <w:rsid w:val="00F3489E"/>
    <w:rsid w:val="00F71609"/>
    <w:rsid w:val="00F96002"/>
    <w:rsid w:val="00FA18FA"/>
    <w:rsid w:val="00FB2D1E"/>
    <w:rsid w:val="00FC05A4"/>
    <w:rsid w:val="00FD21A8"/>
    <w:rsid w:val="00FD5940"/>
    <w:rsid w:val="00FE5910"/>
    <w:rsid w:val="00FE6366"/>
    <w:rsid w:val="00FE6E0A"/>
    <w:rsid w:val="00FF41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autoRedefine/>
    <w:uiPriority w:val="99"/>
    <w:semiHidden/>
    <w:qFormat/>
    <w:rPr>
      <w:color w:val="808080"/>
    </w:rPr>
  </w:style>
  <w:style w:type="paragraph" w:customStyle="1" w:styleId="2DC172B16E544BF2B69E3D78FF0D7F41">
    <w:name w:val="2DC172B16E544BF2B69E3D78FF0D7F41"/>
    <w:autoRedefine/>
    <w:qFormat/>
    <w:pPr>
      <w:widowControl w:val="0"/>
      <w:jc w:val="both"/>
    </w:pPr>
    <w:rPr>
      <w:kern w:val="2"/>
      <w:sz w:val="21"/>
      <w:szCs w:val="22"/>
    </w:rPr>
  </w:style>
  <w:style w:type="paragraph" w:customStyle="1" w:styleId="A690F1BA4A2345B9AA38CC2FB7122FAD">
    <w:name w:val="A690F1BA4A2345B9AA38CC2FB7122FAD"/>
    <w:autoRedefine/>
    <w:qFormat/>
    <w:pPr>
      <w:widowControl w:val="0"/>
      <w:jc w:val="both"/>
    </w:pPr>
    <w:rPr>
      <w:kern w:val="2"/>
      <w:sz w:val="21"/>
      <w:szCs w:val="22"/>
    </w:rPr>
  </w:style>
  <w:style w:type="paragraph" w:customStyle="1" w:styleId="B31D713DB42C4CAF83721425D17CBF26">
    <w:name w:val="B31D713DB42C4CAF83721425D17CBF26"/>
    <w:autoRedefine/>
    <w:qFormat/>
    <w:pPr>
      <w:widowControl w:val="0"/>
      <w:jc w:val="both"/>
    </w:pPr>
    <w:rPr>
      <w:kern w:val="2"/>
      <w:sz w:val="21"/>
      <w:szCs w:val="22"/>
    </w:rPr>
  </w:style>
  <w:style w:type="paragraph" w:customStyle="1" w:styleId="207707B493384ED88639B280245A9ABA">
    <w:name w:val="207707B493384ED88639B280245A9ABA"/>
    <w:autoRedefine/>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9E8F6D-01C4-454E-9AEC-E01880CC6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23</TotalTime>
  <Pages>11</Pages>
  <Words>838</Words>
  <Characters>4781</Characters>
  <Application>Microsoft Office Word</Application>
  <DocSecurity>0</DocSecurity>
  <Lines>39</Lines>
  <Paragraphs>11</Paragraphs>
  <ScaleCrop>false</ScaleCrop>
  <Company>PCMI</Company>
  <LinksUpToDate>false</LinksUpToDate>
  <CharactersWithSpaces>5608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朱华</dc:creator>
  <dc:description>&lt;config cover="true" show_menu="true" version="1.0.0" doctype="SDKXY"&gt;_x000d_
&lt;/config&gt;</dc:description>
  <cp:lastModifiedBy>W</cp:lastModifiedBy>
  <cp:revision>11</cp:revision>
  <cp:lastPrinted>2023-02-20T01:47:00Z</cp:lastPrinted>
  <dcterms:created xsi:type="dcterms:W3CDTF">2024-04-08T06:47:00Z</dcterms:created>
  <dcterms:modified xsi:type="dcterms:W3CDTF">2025-11-16T05:24:00Z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EEB5BBFE224E4741B60C9872637475D3_13</vt:lpwstr>
  </property>
  <property fmtid="{D5CDD505-2E9C-101B-9397-08002B2CF9AE}" pid="16" name="KSOTemplateDocerSaveRecord">
    <vt:lpwstr>eyJoZGlkIjoiMzU2YWU2ZmMzM2EyYTcwZGFmNDhjOTY5MzJiZDg3MTUiLCJ1c2VySWQiOiI0NTUzNDI3NTEifQ==</vt:lpwstr>
  </property>
</Properties>
</file>