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82680">
      <w:pPr>
        <w:adjustRightInd w:val="0"/>
        <w:spacing w:line="400" w:lineRule="exact"/>
        <w:ind w:right="284"/>
        <w:jc w:val="left"/>
        <w:rPr>
          <w:rFonts w:eastAsia="黑体"/>
          <w:bCs/>
          <w:color w:val="000000" w:themeColor="text1"/>
          <w:kern w:val="0"/>
          <w:sz w:val="20"/>
          <w:szCs w:val="20"/>
          <w14:textFill>
            <w14:solidFill>
              <w14:schemeClr w14:val="tx1"/>
            </w14:solidFill>
          </w14:textFill>
        </w:rPr>
      </w:pPr>
      <w:r>
        <w:rPr>
          <w:rFonts w:eastAsia="黑体"/>
          <w:bCs/>
          <w:color w:val="000000" w:themeColor="text1"/>
          <w:kern w:val="0"/>
          <w:sz w:val="20"/>
          <w:szCs w:val="20"/>
          <w14:textFill>
            <w14:solidFill>
              <w14:schemeClr w14:val="tx1"/>
            </w14:solidFill>
          </w14:textFill>
        </w:rPr>
        <w:t>ICS 27.140</w:t>
      </w:r>
    </w:p>
    <w:p w14:paraId="2975434C">
      <w:pPr>
        <w:adjustRightInd w:val="0"/>
        <w:spacing w:line="400" w:lineRule="exact"/>
        <w:ind w:right="284"/>
        <w:jc w:val="left"/>
        <w:rPr>
          <w:rFonts w:eastAsia="黑体"/>
          <w:bCs/>
          <w:color w:val="000000" w:themeColor="text1"/>
          <w:kern w:val="0"/>
          <w:sz w:val="20"/>
          <w:szCs w:val="20"/>
          <w14:textFill>
            <w14:solidFill>
              <w14:schemeClr w14:val="tx1"/>
            </w14:solidFill>
          </w14:textFill>
        </w:rPr>
      </w:pPr>
      <w:r>
        <w:rPr>
          <w:rFonts w:hint="eastAsia" w:eastAsia="黑体"/>
          <w:bCs/>
          <w:color w:val="000000" w:themeColor="text1"/>
          <w:kern w:val="0"/>
          <w:sz w:val="20"/>
          <w:szCs w:val="20"/>
          <w14:textFill>
            <w14:solidFill>
              <w14:schemeClr w14:val="tx1"/>
            </w14:solidFill>
          </w14:textFill>
        </w:rPr>
        <w:t>CCS</w:t>
      </w:r>
      <w:r>
        <w:rPr>
          <w:rFonts w:eastAsia="黑体"/>
          <w:bCs/>
          <w:color w:val="000000" w:themeColor="text1"/>
          <w:kern w:val="0"/>
          <w:sz w:val="20"/>
          <w:szCs w:val="20"/>
          <w14:textFill>
            <w14:solidFill>
              <w14:schemeClr w14:val="tx1"/>
            </w14:solidFill>
          </w14:textFill>
        </w:rPr>
        <w:t xml:space="preserve"> F25</w:t>
      </w:r>
    </w:p>
    <w:p w14:paraId="1322E752">
      <w:pPr>
        <w:adjustRightInd w:val="0"/>
        <w:snapToGrid w:val="0"/>
        <w:spacing w:before="100" w:beforeAutospacing="1" w:line="1000" w:lineRule="exact"/>
        <w:ind w:right="645"/>
        <w:jc w:val="right"/>
        <w:rPr>
          <w:rFonts w:ascii="Arial" w:hAnsi="Arial" w:eastAsia="黑体" w:cs="Arial"/>
          <w:b/>
          <w:bCs/>
          <w:color w:val="000000" w:themeColor="text1"/>
          <w:kern w:val="0"/>
          <w:sz w:val="72"/>
          <w:szCs w:val="72"/>
          <w14:textFill>
            <w14:solidFill>
              <w14:schemeClr w14:val="tx1"/>
            </w14:solidFill>
          </w14:textFill>
        </w:rPr>
      </w:pPr>
    </w:p>
    <w:p w14:paraId="7141F6AE">
      <w:pPr>
        <w:pStyle w:val="3"/>
        <w:tabs>
          <w:tab w:val="left" w:pos="3168"/>
          <w:tab w:val="left" w:pos="5983"/>
          <w:tab w:val="left" w:pos="8796"/>
        </w:tabs>
        <w:kinsoku w:val="0"/>
        <w:overflowPunct w:val="0"/>
        <w:ind w:left="355" w:right="755"/>
        <w:jc w:val="center"/>
        <w:rPr>
          <w:rFonts w:ascii="黑体" w:eastAsia="黑体" w:cs="黑体"/>
          <w:sz w:val="84"/>
          <w:szCs w:val="84"/>
        </w:rPr>
      </w:pPr>
      <w:r>
        <w:rPr>
          <w:rFonts w:hint="eastAsia" w:ascii="黑体" w:eastAsia="黑体" w:cs="黑体"/>
          <w:sz w:val="84"/>
          <w:szCs w:val="84"/>
        </w:rPr>
        <w:t>团   体   标   准</w:t>
      </w:r>
    </w:p>
    <w:p w14:paraId="7C93D342">
      <w:pPr>
        <w:adjustRightInd w:val="0"/>
        <w:spacing w:before="100" w:beforeAutospacing="1" w:line="400" w:lineRule="exact"/>
        <w:ind w:right="560"/>
        <w:jc w:val="right"/>
        <w:rPr>
          <w:rFonts w:eastAsia="宋体"/>
          <w:bCs/>
          <w:color w:val="000000" w:themeColor="text1"/>
          <w:kern w:val="0"/>
          <w:sz w:val="28"/>
          <w:szCs w:val="28"/>
          <w14:textFill>
            <w14:solidFill>
              <w14:schemeClr w14:val="tx1"/>
            </w14:solidFill>
          </w14:textFill>
        </w:rPr>
      </w:pPr>
      <w:r>
        <w:rPr>
          <w:rFonts w:eastAsia="宋体"/>
          <w:bCs/>
          <w:color w:val="000000" w:themeColor="text1"/>
          <w:kern w:val="0"/>
          <w:sz w:val="28"/>
          <w:szCs w:val="28"/>
          <w14:textFill>
            <w14:solidFill>
              <w14:schemeClr w14:val="tx1"/>
            </w14:solidFill>
          </w14:textFill>
        </w:rPr>
        <w:t>T/SDM</w:t>
      </w:r>
      <w:r>
        <w:rPr>
          <w:rFonts w:hint="eastAsia" w:eastAsia="宋体"/>
          <w:bCs/>
          <w:color w:val="000000" w:themeColor="text1"/>
          <w:kern w:val="0"/>
          <w:sz w:val="28"/>
          <w:szCs w:val="28"/>
          <w:lang w:val="en-US" w:eastAsia="zh-CN"/>
          <w14:textFill>
            <w14:solidFill>
              <w14:schemeClr w14:val="tx1"/>
            </w14:solidFill>
          </w14:textFill>
        </w:rPr>
        <w:t>I</w:t>
      </w:r>
      <w:r>
        <w:rPr>
          <w:rFonts w:eastAsia="宋体"/>
          <w:bCs/>
          <w:color w:val="000000" w:themeColor="text1"/>
          <w:kern w:val="0"/>
          <w:sz w:val="28"/>
          <w:szCs w:val="28"/>
          <w14:textFill>
            <w14:solidFill>
              <w14:schemeClr w14:val="tx1"/>
            </w14:solidFill>
          </w14:textFill>
        </w:rPr>
        <w:t xml:space="preserve"> </w:t>
      </w:r>
      <w:r>
        <w:rPr>
          <w:rFonts w:eastAsia="宋体"/>
          <w:bCs/>
          <w:color w:val="000000" w:themeColor="text1"/>
          <w:kern w:val="0"/>
          <w:sz w:val="22"/>
          <w:szCs w:val="28"/>
          <w14:textFill>
            <w14:solidFill>
              <w14:schemeClr w14:val="tx1"/>
            </w14:solidFill>
          </w14:textFill>
        </w:rPr>
        <w:t>XXXX</w:t>
      </w:r>
      <w:r>
        <w:rPr>
          <w:rFonts w:hint="eastAsia" w:eastAsia="宋体"/>
          <w:bCs/>
          <w:color w:val="000000" w:themeColor="text1"/>
          <w:kern w:val="0"/>
          <w:sz w:val="28"/>
          <w:szCs w:val="28"/>
          <w14:textFill>
            <w14:solidFill>
              <w14:schemeClr w14:val="tx1"/>
            </w14:solidFill>
          </w14:textFill>
        </w:rPr>
        <w:t>—</w:t>
      </w:r>
      <w:r>
        <w:rPr>
          <w:rFonts w:eastAsia="宋体"/>
          <w:bCs/>
          <w:color w:val="000000" w:themeColor="text1"/>
          <w:kern w:val="0"/>
          <w:sz w:val="28"/>
          <w:szCs w:val="28"/>
          <w14:textFill>
            <w14:solidFill>
              <w14:schemeClr w14:val="tx1"/>
            </w14:solidFill>
          </w14:textFill>
        </w:rPr>
        <w:t>202</w:t>
      </w:r>
      <w:r>
        <w:rPr>
          <w:rFonts w:hint="eastAsia" w:eastAsia="宋体"/>
          <w:bCs/>
          <w:color w:val="000000" w:themeColor="text1"/>
          <w:kern w:val="0"/>
          <w:sz w:val="28"/>
          <w:szCs w:val="28"/>
          <w14:textFill>
            <w14:solidFill>
              <w14:schemeClr w14:val="tx1"/>
            </w14:solidFill>
          </w14:textFill>
        </w:rPr>
        <w:t>5</w:t>
      </w:r>
    </w:p>
    <w:p w14:paraId="328C49CC">
      <w:pPr>
        <w:adjustRightInd w:val="0"/>
        <w:spacing w:before="100" w:beforeAutospacing="1" w:line="400" w:lineRule="exact"/>
        <w:ind w:right="980"/>
        <w:rPr>
          <w:rFonts w:ascii="宋体" w:hAnsi="Calibri" w:eastAsia="宋体"/>
          <w:color w:val="000000" w:themeColor="text1"/>
          <w:kern w:val="0"/>
          <w:sz w:val="21"/>
          <w:szCs w:val="21"/>
          <w14:textFill>
            <w14:solidFill>
              <w14:schemeClr w14:val="tx1"/>
            </w14:solidFill>
          </w14:textFill>
        </w:rPr>
      </w:pPr>
      <w:r>
        <w:rPr>
          <w:rFonts w:ascii="宋体" w:hAnsi="Calibri" w:eastAsia="宋体"/>
          <w:color w:val="000000" w:themeColor="text1"/>
          <w:kern w:val="0"/>
          <w:sz w:val="2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-590550</wp:posOffset>
                </wp:positionH>
                <wp:positionV relativeFrom="paragraph">
                  <wp:posOffset>203200</wp:posOffset>
                </wp:positionV>
                <wp:extent cx="6300470" cy="0"/>
                <wp:effectExtent l="0" t="19050" r="5080" b="19050"/>
                <wp:wrapNone/>
                <wp:docPr id="23" name="直接连接符 23"/>
                <wp:cNvGraphicFramePr/>
                <a:graphic xmlns:a="http://schemas.openxmlformats.org/drawingml/2006/main">
                  <a:graphicData uri="http://schemas.microsoft.com/office/word/2010/wordprocessingShape">
                    <wps:wsp>
                      <wps:cNvCnPr/>
                      <wps:spPr>
                        <a:xfrm>
                          <a:off x="0" y="0"/>
                          <a:ext cx="63005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6.5pt;margin-top:16pt;height:0pt;width:496.1pt;z-index:251660288;mso-width-relative:page;mso-height-relative:page;" filled="f" stroked="t" coordsize="21600,21600" o:gfxdata="UEsDBAoAAAAAAIdO4kAAAAAAAAAAAAAAAAAEAAAAZHJzL1BLAwQUAAAACACHTuJAGIjwDtcAAAAJ&#10;AQAADwAAAGRycy9kb3ducmV2LnhtbE2PQUvDQBCF74L/YRnBi7SbpiBJzKZowZsUrCIeJ9lpEszO&#10;huy2af+9Ix70NMy8x5vvlZuzG9SJptB7NrBaJqCIG297bg28vz0vMlAhIlscPJOBCwXYVNdXJRbW&#10;z/xKp31slYRwKNBAF+NYaB2ajhyGpR+JRTv4yWGUdWq1nXCWcDfoNEnutcOe5UOHI207ar72R2eg&#10;wd12h4cPPWP8fHy6q18uU5sZc3uzSh5ARTrHPzP84As6VMJU+yPboAYDi3wtXaKBdSpTDFmep6Dq&#10;34OuSv2/QfUNUEsDBBQAAAAIAIdO4kA2xtrv8QEAANYDAAAOAAAAZHJzL2Uyb0RvYy54bWytU0tu&#10;2zAQ3RfoHQjua8kOnCaC5SxipJt+DLQ5wJiiJAL8gcNY9iV6gQLdtasuu+9tmh6jQ8p22nSTRbUg&#10;h/N5nPc4WlztjGZbGVA5W/PppORMWuEaZbua3364eXHBGUawDWhnZc33EvnV8vmzxeArOXO9040M&#10;jEAsVoOveR+jr4oCRS8N4MR5aSnYumAg0jF0RRNgIHSji1lZnheDC40PTkhE8q7GID8ghqcAurZV&#10;Qq6cuDPSxhE1SA2RKGGvPPJl7rZtpYjv2hZlZLrmxDTmlS4he5PWYrmAqgvgeyUOLcBTWnjEyYCy&#10;dOkJagUR2F1Q/0AZJYJD18aJcKYYiWRFiMW0fKTN+x68zFxIavQn0fH/wYq323Vgqqn57IwzC4Ze&#10;/P7T958fv/z68ZnW+29fGUVIpsFjRdnXdh0OJ/TrkDjv2mDSTmzYLku7P0krd5EJcp6fleV8NudM&#10;HGPFQ6EPGF9JZ1gyaq6VTayhgu1rjHQZpR5Tktu6G6V1fjlt2UCtX8xfJmigcWxpDMg0niih7TgD&#10;3dGcixgyJDqtmlSegDB0m2sd2BbSdORvTOqhkaP3ck7ucUoQ4hvXjO5pefRTbweY3Odf+KnpFWA/&#10;1uRQgqISbWlLio4aJmvjmn2WNvvpuXPiYTTTPP15ztUPv+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iI8A7XAAAACQEAAA8AAAAAAAAAAQAgAAAAIgAAAGRycy9kb3ducmV2LnhtbFBLAQIUABQA&#10;AAAIAIdO4kA2xtrv8QEAANYDAAAOAAAAAAAAAAEAIAAAACYBAABkcnMvZTJvRG9jLnhtbFBLBQYA&#10;AAAABgAGAFkBAACJBQAAAAA=&#10;">
                <v:fill on="f" focussize="0,0"/>
                <v:stroke weight="2.25pt" color="#000000 [3200]" joinstyle="round"/>
                <v:imagedata o:title=""/>
                <o:lock v:ext="edit" aspectratio="f"/>
              </v:line>
            </w:pict>
          </mc:Fallback>
        </mc:AlternateContent>
      </w:r>
    </w:p>
    <w:p w14:paraId="13AE84FC">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7277EAC1">
      <w:pPr>
        <w:spacing w:line="360" w:lineRule="auto"/>
        <w:jc w:val="center"/>
        <w:rPr>
          <w:rFonts w:ascii="黑体" w:hAnsi="黑体" w:eastAsia="黑体"/>
          <w:b/>
          <w:color w:val="000000" w:themeColor="text1"/>
          <w:sz w:val="44"/>
          <w14:textFill>
            <w14:solidFill>
              <w14:schemeClr w14:val="tx1"/>
            </w14:solidFill>
          </w14:textFill>
        </w:rPr>
      </w:pPr>
      <w:bookmarkStart w:id="60" w:name="_GoBack"/>
      <w:r>
        <w:rPr>
          <w:rFonts w:hint="eastAsia" w:ascii="黑体" w:hAnsi="黑体" w:eastAsia="黑体"/>
          <w:b/>
          <w:color w:val="000000" w:themeColor="text1"/>
          <w:sz w:val="44"/>
          <w14:textFill>
            <w14:solidFill>
              <w14:schemeClr w14:val="tx1"/>
            </w14:solidFill>
          </w14:textFill>
        </w:rPr>
        <w:t>灌区配水渠道测控一体闸工程</w:t>
      </w:r>
    </w:p>
    <w:p w14:paraId="45FE38A5">
      <w:pPr>
        <w:spacing w:line="360" w:lineRule="auto"/>
        <w:jc w:val="center"/>
        <w:rPr>
          <w:rFonts w:ascii="黑体" w:hAnsi="黑体" w:eastAsia="黑体"/>
          <w:b/>
          <w:color w:val="000000" w:themeColor="text1"/>
          <w:sz w:val="44"/>
          <w14:textFill>
            <w14:solidFill>
              <w14:schemeClr w14:val="tx1"/>
            </w14:solidFill>
          </w14:textFill>
        </w:rPr>
      </w:pPr>
      <w:r>
        <w:rPr>
          <w:rFonts w:hint="eastAsia" w:ascii="黑体" w:hAnsi="黑体" w:eastAsia="黑体"/>
          <w:b/>
          <w:color w:val="000000" w:themeColor="text1"/>
          <w:sz w:val="44"/>
          <w14:textFill>
            <w14:solidFill>
              <w14:schemeClr w14:val="tx1"/>
            </w14:solidFill>
          </w14:textFill>
        </w:rPr>
        <w:t>技术规程</w:t>
      </w:r>
      <w:bookmarkEnd w:id="60"/>
    </w:p>
    <w:p w14:paraId="295C2A3C">
      <w:pPr>
        <w:adjustRightInd w:val="0"/>
        <w:spacing w:line="360" w:lineRule="auto"/>
        <w:jc w:val="center"/>
        <w:rPr>
          <w:rFonts w:eastAsia="黑体"/>
          <w:b/>
          <w:color w:val="000000" w:themeColor="text1"/>
          <w:kern w:val="0"/>
          <w:sz w:val="28"/>
          <w:szCs w:val="28"/>
          <w14:textFill>
            <w14:solidFill>
              <w14:schemeClr w14:val="tx1"/>
            </w14:solidFill>
          </w14:textFill>
        </w:rPr>
      </w:pPr>
      <w:r>
        <w:rPr>
          <w:rFonts w:hint="eastAsia" w:eastAsia="黑体"/>
          <w:b/>
          <w:color w:val="000000" w:themeColor="text1"/>
          <w:kern w:val="0"/>
          <w:sz w:val="28"/>
          <w:szCs w:val="28"/>
          <w14:textFill>
            <w14:solidFill>
              <w14:schemeClr w14:val="tx1"/>
            </w14:solidFill>
          </w14:textFill>
        </w:rPr>
        <w:t xml:space="preserve">Technical specification for integrated sluice gate of water measurement and control in distribution canals </w:t>
      </w:r>
    </w:p>
    <w:p w14:paraId="71DD2447">
      <w:pPr>
        <w:adjustRightInd w:val="0"/>
        <w:spacing w:line="360" w:lineRule="auto"/>
        <w:jc w:val="center"/>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（征求意见稿）</w:t>
      </w:r>
    </w:p>
    <w:p w14:paraId="4DA1DE81">
      <w:pPr>
        <w:autoSpaceDE w:val="0"/>
        <w:autoSpaceDN w:val="0"/>
        <w:adjustRightInd w:val="0"/>
        <w:spacing w:before="100" w:beforeAutospacing="1" w:line="360" w:lineRule="exact"/>
        <w:jc w:val="center"/>
        <w:rPr>
          <w:rFonts w:ascii="宋体" w:hAnsi="Calibri" w:eastAsia="宋体"/>
          <w:color w:val="000000" w:themeColor="text1"/>
          <w:kern w:val="0"/>
          <w:sz w:val="28"/>
          <w:szCs w:val="28"/>
          <w14:textFill>
            <w14:solidFill>
              <w14:schemeClr w14:val="tx1"/>
            </w14:solidFill>
          </w14:textFill>
        </w:rPr>
      </w:pPr>
    </w:p>
    <w:p w14:paraId="3686795C">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002CE657">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6764AD58">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r>
        <w:rPr>
          <w:rFonts w:hint="eastAsia" w:ascii="宋体" w:hAnsi="Calibri" w:eastAsia="宋体"/>
          <w:color w:val="000000" w:themeColor="text1"/>
          <w:kern w:val="0"/>
          <w:szCs w:val="24"/>
          <w14:textFill>
            <w14:solidFill>
              <w14:schemeClr w14:val="tx1"/>
            </w14:solidFill>
          </w14:textFill>
        </w:rPr>
        <w:t xml:space="preserve"> </w:t>
      </w:r>
    </w:p>
    <w:p w14:paraId="04088CD5">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072EB35C">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p>
    <w:p w14:paraId="1CEB8B3C">
      <w:pPr>
        <w:autoSpaceDE w:val="0"/>
        <w:autoSpaceDN w:val="0"/>
        <w:adjustRightInd w:val="0"/>
        <w:spacing w:before="100" w:beforeAutospacing="1" w:line="360" w:lineRule="exact"/>
        <w:jc w:val="center"/>
        <w:rPr>
          <w:rFonts w:ascii="宋体" w:hAnsi="Calibri" w:eastAsia="宋体"/>
          <w:color w:val="000000" w:themeColor="text1"/>
          <w:kern w:val="0"/>
          <w:szCs w:val="24"/>
          <w14:textFill>
            <w14:solidFill>
              <w14:schemeClr w14:val="tx1"/>
            </w14:solidFill>
          </w14:textFill>
        </w:rPr>
      </w:pPr>
      <w:r>
        <w:rPr>
          <w:rFonts w:hint="eastAsia" w:ascii="宋体" w:hAnsi="宋体" w:eastAsia="宋体"/>
          <w:color w:val="000000" w:themeColor="text1"/>
          <w:szCs w:val="28"/>
          <w14:textFill>
            <w14:solidFill>
              <w14:schemeClr w14:val="tx1"/>
            </w14:solidFill>
          </w14:textFill>
        </w:rPr>
        <w:t>XXXX-XX-XX</w:t>
      </w:r>
      <w:r>
        <w:rPr>
          <w:rFonts w:hint="eastAsia" w:ascii="黑体" w:hAnsi="黑体" w:eastAsia="黑体"/>
          <w:color w:val="000000" w:themeColor="text1"/>
          <w:sz w:val="28"/>
          <w:szCs w:val="28"/>
          <w14:textFill>
            <w14:solidFill>
              <w14:schemeClr w14:val="tx1"/>
            </w14:solidFill>
          </w14:textFill>
        </w:rPr>
        <w:t>发布</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 xml:space="preserve">  </w:t>
      </w:r>
      <w:r>
        <w:rPr>
          <w:rFonts w:hint="eastAsia" w:ascii="宋体" w:hAnsi="宋体" w:eastAsia="宋体"/>
          <w:color w:val="000000" w:themeColor="text1"/>
          <w:szCs w:val="28"/>
          <w14:textFill>
            <w14:solidFill>
              <w14:schemeClr w14:val="tx1"/>
            </w14:solidFill>
          </w14:textFill>
        </w:rPr>
        <w:t>XXXX-XX-XX</w:t>
      </w:r>
      <w:r>
        <w:rPr>
          <w:rFonts w:hint="eastAsia" w:ascii="黑体" w:hAnsi="黑体" w:eastAsia="黑体"/>
          <w:color w:val="000000" w:themeColor="text1"/>
          <w:sz w:val="28"/>
          <w:szCs w:val="28"/>
          <w14:textFill>
            <w14:solidFill>
              <w14:schemeClr w14:val="tx1"/>
            </w14:solidFill>
          </w14:textFill>
        </w:rPr>
        <w:t>实施</w:t>
      </w:r>
    </w:p>
    <w:p w14:paraId="0A1BDEA9">
      <w:pPr>
        <w:adjustRightInd w:val="0"/>
        <w:spacing w:before="100" w:beforeAutospacing="1" w:line="400" w:lineRule="exact"/>
        <w:jc w:val="center"/>
        <w:rPr>
          <w:rFonts w:ascii="黑体" w:hAnsi="黑体" w:eastAsia="黑体"/>
          <w:b/>
          <w:color w:val="000000" w:themeColor="text1"/>
          <w:kern w:val="0"/>
          <w:sz w:val="32"/>
          <w:szCs w:val="28"/>
          <w14:textFill>
            <w14:solidFill>
              <w14:schemeClr w14:val="tx1"/>
            </w14:solidFill>
          </w14:textFill>
        </w:rPr>
      </w:pPr>
      <w:r>
        <w:rPr>
          <w:rFonts w:ascii="宋体" w:hAnsi="Calibri" w:eastAsia="宋体"/>
          <w:color w:val="000000" w:themeColor="text1"/>
          <w:kern w:val="0"/>
          <w:sz w:val="22"/>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-506095</wp:posOffset>
                </wp:positionH>
                <wp:positionV relativeFrom="paragraph">
                  <wp:posOffset>170180</wp:posOffset>
                </wp:positionV>
                <wp:extent cx="6300470" cy="0"/>
                <wp:effectExtent l="0" t="19050" r="5080" b="19050"/>
                <wp:wrapNone/>
                <wp:docPr id="24" name="直接连接符 24"/>
                <wp:cNvGraphicFramePr/>
                <a:graphic xmlns:a="http://schemas.openxmlformats.org/drawingml/2006/main">
                  <a:graphicData uri="http://schemas.microsoft.com/office/word/2010/wordprocessingShape">
                    <wps:wsp>
                      <wps:cNvCnPr/>
                      <wps:spPr>
                        <a:xfrm>
                          <a:off x="0" y="0"/>
                          <a:ext cx="6300470" cy="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9.85pt;margin-top:13.4pt;height:0pt;width:496.1pt;z-index:251661312;mso-width-relative:page;mso-height-relative:page;" filled="f" stroked="t" coordsize="21600,21600" o:gfxdata="UEsDBAoAAAAAAIdO4kAAAAAAAAAAAAAAAAAEAAAAZHJzL1BLAwQUAAAACACHTuJAq0kMz9cAAAAJ&#10;AQAADwAAAGRycy9kb3ducmV2LnhtbE2PTUvDQBCG74L/YRnBi7SbBOxHzKZowZsUrCIeJ9lpEszO&#10;huy2af+9Ix70ODMP7zxvsTm7Xp1oDJ1nA+k8AUVce9txY+D97Xm2AhUissXeMxm4UIBNeX1VYG79&#10;xK902sdGSQiHHA20MQ651qFuyWGY+4FYbgc/Oowyjo22I04S7nqdJclCO+xYPrQ40Lal+mt/dAZq&#10;3G13ePjQE8bPx6e76uUyNitjbm/S5AFUpHP8g+FHX9ShFKfKH9kG1RuYLddLQQ1kC6kgwDrN7kFV&#10;vwtdFvp/g/IbUEsDBBQAAAAIAIdO4kB/enmBBQIAAPcDAAAOAAAAZHJzL2Uyb0RvYy54bWytU0tu&#10;2zAQ3RfoHQjua8lunKSC5SxipJt+DDQ9wISiLAL8gcNY9iV6gQLdtasuu89tmh6jQ0p203STRbWg&#10;hjOcx3lPT4uLndFsKwMqZ2s+nZScSStco+ym5h+vr16cc4YRbAPaWVnzvUR+sXz+bNH7Ss5c53Qj&#10;AyMQi1Xva97F6KuiQNFJAzhxXloqti4YiLQNm6IJ0BO60cWsLE+L3oXGByckImVXQ5GPiOEpgK5t&#10;lZArJ26NtHFADVJDJErYKY98madtWyni+7ZFGZmuOTGNeaVLKL5Ja7FcQLUJ4DslxhHgKSM84mRA&#10;Wbr0CLWCCOw2qH+gjBLBoWvjRDhTDESyIsRiWj7S5kMHXmYuJDX6o+j4/2DFu+06MNXUfHbCmQVD&#10;X/z+84+fn77+uvtC6/33b4wqJFPvsaLTl3Ydxh36dUicd20w6U1s2C5Luz9KK3eRCUqevizLkzNS&#10;XRxqxZ9GHzC+ls6wFNRcK5tYQwXbNxjpMjp6OJLS1l0prfOX05b1NPr5/GxO0EB2bMkGFBpPlNBu&#10;OAO9IZ+LGDIkOq2a1J6AcI+XOrAtkDnIoY3rr2lezjRgpAKRyM/Q2EEjh6Ov5pQenIMQ37pmSE/L&#10;Q57mHaDz6H9dmXisALuhJZcSEnVom0aS2bMj7ST5IHKKblyzz9oXaUd+yG2jd5PhHu4pfvi/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0kMz9cAAAAJAQAADwAAAAAAAAABACAAAAAiAAAAZHJz&#10;L2Rvd25yZXYueG1sUEsBAhQAFAAAAAgAh07iQH96eYEFAgAA9wMAAA4AAAAAAAAAAQAgAAAAJgEA&#10;AGRycy9lMm9Eb2MueG1sUEsFBgAAAAAGAAYAWQEAAJ0FAAAAAA==&#10;">
                <v:fill on="f" focussize="0,0"/>
                <v:stroke weight="2.25pt" color="#000000" joinstyle="round"/>
                <v:imagedata o:title=""/>
                <o:lock v:ext="edit" aspectratio="f"/>
              </v:line>
            </w:pict>
          </mc:Fallback>
        </mc:AlternateContent>
      </w:r>
    </w:p>
    <w:p w14:paraId="45213C9B">
      <w:pPr>
        <w:adjustRightInd w:val="0"/>
        <w:spacing w:line="400" w:lineRule="exact"/>
        <w:jc w:val="center"/>
        <w:rPr>
          <w:rFonts w:ascii="黑体" w:hAnsi="黑体" w:eastAsia="黑体"/>
          <w:b/>
          <w:color w:val="000000" w:themeColor="text1"/>
          <w:kern w:val="0"/>
          <w:sz w:val="32"/>
          <w:szCs w:val="28"/>
          <w14:textFill>
            <w14:solidFill>
              <w14:schemeClr w14:val="tx1"/>
            </w14:solidFill>
          </w14:textFill>
        </w:rPr>
        <w:sectPr>
          <w:footerReference r:id="rId4" w:type="first"/>
          <w:footerReference r:id="rId3" w:type="default"/>
          <w:pgSz w:w="11906" w:h="16838"/>
          <w:pgMar w:top="1440" w:right="1800" w:bottom="1440" w:left="1800" w:header="851" w:footer="992" w:gutter="0"/>
          <w:pgNumType w:fmt="upperRoman" w:start="1"/>
          <w:cols w:space="425" w:num="1"/>
          <w:docGrid w:type="lines" w:linePitch="326" w:charSpace="0"/>
        </w:sectPr>
      </w:pPr>
      <w:r>
        <w:rPr>
          <w:rFonts w:hint="eastAsia" w:ascii="黑体" w:eastAsia="黑体" w:cs="黑体"/>
          <w:spacing w:val="-2"/>
          <w:sz w:val="28"/>
          <w:szCs w:val="28"/>
        </w:rPr>
        <w:t>山东省机械工业协会</w:t>
      </w:r>
      <w:r>
        <w:rPr>
          <w:rFonts w:hint="eastAsia" w:ascii="黑体" w:hAnsi="黑体" w:eastAsia="黑体"/>
          <w:b/>
          <w:color w:val="000000" w:themeColor="text1"/>
          <w:kern w:val="0"/>
          <w:sz w:val="32"/>
          <w:szCs w:val="28"/>
          <w14:textFill>
            <w14:solidFill>
              <w14:schemeClr w14:val="tx1"/>
            </w14:solidFill>
          </w14:textFill>
        </w:rPr>
        <w:t xml:space="preserve">  发布</w:t>
      </w:r>
    </w:p>
    <w:p w14:paraId="08DF140D">
      <w:pPr>
        <w:jc w:val="center"/>
        <w:rPr>
          <w:rFonts w:ascii="黑体" w:hAnsi="黑体" w:eastAsia="黑体"/>
          <w:color w:val="000000" w:themeColor="text1"/>
          <w:sz w:val="40"/>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目  次</w:t>
      </w:r>
    </w:p>
    <w:p w14:paraId="5D947D27">
      <w:pPr>
        <w:jc w:val="left"/>
        <w:rPr>
          <w:color w:val="000000" w:themeColor="text1"/>
          <w14:textFill>
            <w14:solidFill>
              <w14:schemeClr w14:val="tx1"/>
            </w14:solidFill>
          </w14:textFill>
        </w:rPr>
      </w:pPr>
    </w:p>
    <w:p w14:paraId="5ACB9568">
      <w:pPr>
        <w:pStyle w:val="8"/>
        <w:tabs>
          <w:tab w:val="right" w:leader="dot" w:pos="8306"/>
        </w:tabs>
        <w:rPr>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fldChar w:fldCharType="begin"/>
      </w:r>
      <w:r>
        <w:rPr>
          <w:b/>
          <w:bCs/>
          <w:color w:val="000000" w:themeColor="text1"/>
          <w:sz w:val="21"/>
          <w:szCs w:val="21"/>
          <w14:textFill>
            <w14:solidFill>
              <w14:schemeClr w14:val="tx1"/>
            </w14:solidFill>
          </w14:textFill>
        </w:rPr>
        <w:instrText xml:space="preserve"> TOC \o "1-2" \h \z \u </w:instrText>
      </w:r>
      <w:r>
        <w:rPr>
          <w:b/>
          <w:bCs/>
          <w:color w:val="000000" w:themeColor="text1"/>
          <w:sz w:val="21"/>
          <w:szCs w:val="21"/>
          <w14:textFill>
            <w14:solidFill>
              <w14:schemeClr w14:val="tx1"/>
            </w14:solidFill>
          </w14:textFill>
        </w:rPr>
        <w:fldChar w:fldCharType="separate"/>
      </w:r>
      <w:r>
        <w:fldChar w:fldCharType="begin"/>
      </w:r>
      <w:r>
        <w:instrText xml:space="preserve"> HYPERLINK \l "_Toc5385" </w:instrText>
      </w:r>
      <w:r>
        <w:fldChar w:fldCharType="separate"/>
      </w:r>
      <w:r>
        <w:rPr>
          <w:rFonts w:hint="eastAsia" w:ascii="宋体" w:hAnsi="宋体"/>
          <w:color w:val="000000" w:themeColor="text1"/>
          <w:sz w:val="21"/>
          <w:szCs w:val="21"/>
          <w14:textFill>
            <w14:solidFill>
              <w14:schemeClr w14:val="tx1"/>
            </w14:solidFill>
          </w14:textFill>
        </w:rPr>
        <w:t>前言</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_Toc5385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II</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6E6A9D25">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"_Toc17366" </w:instrText>
      </w:r>
      <w:r>
        <w:fldChar w:fldCharType="separate"/>
      </w:r>
      <w:r>
        <w:rPr>
          <w:color w:val="000000" w:themeColor="text1"/>
          <w:sz w:val="21"/>
          <w:szCs w:val="21"/>
          <w14:textFill>
            <w14:solidFill>
              <w14:schemeClr w14:val="tx1"/>
            </w14:solidFill>
          </w14:textFill>
        </w:rPr>
        <w:t>1范围</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_Toc17366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44BAA6E9">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"_Toc28053" </w:instrText>
      </w:r>
      <w:r>
        <w:fldChar w:fldCharType="separate"/>
      </w:r>
      <w:r>
        <w:rPr>
          <w:color w:val="000000" w:themeColor="text1"/>
          <w:sz w:val="21"/>
          <w:szCs w:val="21"/>
          <w14:textFill>
            <w14:solidFill>
              <w14:schemeClr w14:val="tx1"/>
            </w14:solidFill>
          </w14:textFill>
        </w:rPr>
        <w:t>2规范性引用文件</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_Toc28053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4F2A559B">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"_Toc11409" </w:instrText>
      </w:r>
      <w:r>
        <w:fldChar w:fldCharType="separate"/>
      </w:r>
      <w:r>
        <w:rPr>
          <w:color w:val="000000" w:themeColor="text1"/>
          <w:sz w:val="21"/>
          <w:szCs w:val="21"/>
          <w14:textFill>
            <w14:solidFill>
              <w14:schemeClr w14:val="tx1"/>
            </w14:solidFill>
          </w14:textFill>
        </w:rPr>
        <w:t>3术语和定义</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_Toc11409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11502FB">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"_Toc24293" </w:instrText>
      </w:r>
      <w:r>
        <w:fldChar w:fldCharType="separate"/>
      </w:r>
      <w:r>
        <w:rPr>
          <w:rFonts w:hint="eastAsia"/>
          <w:color w:val="000000" w:themeColor="text1"/>
          <w:sz w:val="21"/>
          <w:szCs w:val="21"/>
          <w14:textFill>
            <w14:solidFill>
              <w14:schemeClr w14:val="tx1"/>
            </w14:solidFill>
          </w14:textFill>
        </w:rPr>
        <w:t>4工程规划与布置</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_Toc24293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24885229">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"_Toc20034" </w:instrText>
      </w:r>
      <w:r>
        <w:fldChar w:fldCharType="separate"/>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.1 一般规定</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_Toc20034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2041B989">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"_Toc12428" </w:instrText>
      </w:r>
      <w:r>
        <w:fldChar w:fldCharType="separate"/>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 xml:space="preserve">.2 </w:t>
      </w:r>
      <w:r>
        <w:rPr>
          <w:rFonts w:hint="eastAsia"/>
          <w:color w:val="000000" w:themeColor="text1"/>
          <w:sz w:val="21"/>
          <w:szCs w:val="21"/>
          <w14:textFill>
            <w14:solidFill>
              <w14:schemeClr w14:val="tx1"/>
            </w14:solidFill>
          </w14:textFill>
        </w:rPr>
        <w:t>工程资料</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_Toc12428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5AA7A512">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"_Toc28219" </w:instrText>
      </w:r>
      <w:r>
        <w:fldChar w:fldCharType="separate"/>
      </w:r>
      <w:r>
        <w:rPr>
          <w:rFonts w:hint="eastAsia"/>
          <w:color w:val="000000" w:themeColor="text1"/>
          <w:sz w:val="21"/>
          <w:szCs w:val="21"/>
          <w14:textFill>
            <w14:solidFill>
              <w14:schemeClr w14:val="tx1"/>
            </w14:solidFill>
          </w14:textFill>
        </w:rPr>
        <w:t>4.3 闸址选择</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_Toc28219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3F2851CC">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"_Toc26237" </w:instrText>
      </w:r>
      <w:r>
        <w:fldChar w:fldCharType="separate"/>
      </w:r>
      <w:r>
        <w:rPr>
          <w:rFonts w:hint="eastAsia"/>
          <w:color w:val="000000" w:themeColor="text1"/>
          <w:sz w:val="21"/>
          <w:szCs w:val="21"/>
          <w14:textFill>
            <w14:solidFill>
              <w14:schemeClr w14:val="tx1"/>
            </w14:solidFill>
          </w14:textFill>
        </w:rPr>
        <w:t>5 设备分类及选型</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_Toc26237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40F0E009">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"_Toc3322" </w:instrText>
      </w:r>
      <w:r>
        <w:fldChar w:fldCharType="separate"/>
      </w: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基本原则</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_Toc3322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1EC8BE04">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"_Toc16938" </w:instrText>
      </w:r>
      <w:r>
        <w:fldChar w:fldCharType="separate"/>
      </w: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分类及选型</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_Toc16938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1BF26961">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"_Toc25941" </w:instrText>
      </w:r>
      <w:r>
        <w:fldChar w:fldCharType="separate"/>
      </w:r>
      <w:r>
        <w:rPr>
          <w:rFonts w:hint="eastAsia"/>
          <w:color w:val="000000" w:themeColor="text1"/>
          <w:sz w:val="21"/>
          <w:szCs w:val="21"/>
          <w14:textFill>
            <w14:solidFill>
              <w14:schemeClr w14:val="tx1"/>
            </w14:solidFill>
          </w14:textFill>
        </w:rPr>
        <w:t>6 关键性能与技术要求</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_Toc25941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03F6D606">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"_Toc15766" </w:instrText>
      </w:r>
      <w:r>
        <w:fldChar w:fldCharType="separate"/>
      </w:r>
      <w:r>
        <w:rPr>
          <w:rFonts w:hint="eastAsia"/>
          <w:color w:val="000000" w:themeColor="text1"/>
          <w:sz w:val="21"/>
          <w:szCs w:val="21"/>
          <w14:textFill>
            <w14:solidFill>
              <w14:schemeClr w14:val="tx1"/>
            </w14:solidFill>
          </w14:textFill>
        </w:rPr>
        <w:t>6.1</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计量性能</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_Toc15766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3803A3AE">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"_Toc4537" </w:instrText>
      </w:r>
      <w:r>
        <w:fldChar w:fldCharType="separate"/>
      </w:r>
      <w:r>
        <w:rPr>
          <w:rFonts w:hint="eastAsia"/>
          <w:color w:val="000000" w:themeColor="text1"/>
          <w:sz w:val="21"/>
          <w:szCs w:val="21"/>
          <w14:textFill>
            <w14:solidFill>
              <w14:schemeClr w14:val="tx1"/>
            </w14:solidFill>
          </w14:textFill>
        </w:rPr>
        <w:t>6.2</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控制与通信性能</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_Toc4537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26C7A405">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"_Toc22537" </w:instrText>
      </w:r>
      <w:r>
        <w:fldChar w:fldCharType="separate"/>
      </w:r>
      <w:r>
        <w:rPr>
          <w:rFonts w:hint="eastAsia"/>
          <w:color w:val="000000" w:themeColor="text1"/>
          <w:sz w:val="21"/>
          <w:szCs w:val="21"/>
          <w14:textFill>
            <w14:solidFill>
              <w14:schemeClr w14:val="tx1"/>
            </w14:solidFill>
          </w14:textFill>
        </w:rPr>
        <w:t>6.3</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电源与续航</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_Toc22537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31F2CBF7">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"_Toc28830" </w:instrText>
      </w:r>
      <w:r>
        <w:fldChar w:fldCharType="separate"/>
      </w:r>
      <w:r>
        <w:rPr>
          <w:rFonts w:hint="eastAsia"/>
          <w:color w:val="000000" w:themeColor="text1"/>
          <w:sz w:val="21"/>
          <w:szCs w:val="21"/>
          <w14:textFill>
            <w14:solidFill>
              <w14:schemeClr w14:val="tx1"/>
            </w14:solidFill>
          </w14:textFill>
        </w:rPr>
        <w:t>6.4</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结构与材料</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_Toc28830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B14EF6F">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"_Toc2369" </w:instrText>
      </w:r>
      <w:r>
        <w:fldChar w:fldCharType="separate"/>
      </w:r>
      <w:r>
        <w:rPr>
          <w:rFonts w:hint="eastAsia"/>
          <w:color w:val="000000" w:themeColor="text1"/>
          <w:sz w:val="21"/>
          <w:szCs w:val="21"/>
          <w14:textFill>
            <w14:solidFill>
              <w14:schemeClr w14:val="tx1"/>
            </w14:solidFill>
          </w14:textFill>
        </w:rPr>
        <w:t>6.5</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环境适应性及防护</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_Toc2369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232433F1">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"_Toc26977" </w:instrText>
      </w:r>
      <w:r>
        <w:fldChar w:fldCharType="separate"/>
      </w:r>
      <w:r>
        <w:rPr>
          <w:rFonts w:hint="eastAsia"/>
          <w:color w:val="000000" w:themeColor="text1"/>
          <w:sz w:val="21"/>
          <w:szCs w:val="21"/>
          <w14:textFill>
            <w14:solidFill>
              <w14:schemeClr w14:val="tx1"/>
            </w14:solidFill>
          </w14:textFill>
        </w:rPr>
        <w:t>7 安装与调试</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_Toc26977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4F1951F6">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"_Toc5976" </w:instrText>
      </w:r>
      <w:r>
        <w:fldChar w:fldCharType="separate"/>
      </w:r>
      <w:r>
        <w:rPr>
          <w:rFonts w:hint="eastAsia"/>
          <w:color w:val="000000" w:themeColor="text1"/>
          <w:sz w:val="21"/>
          <w:szCs w:val="21"/>
          <w14:textFill>
            <w14:solidFill>
              <w14:schemeClr w14:val="tx1"/>
            </w14:solidFill>
          </w14:textFill>
        </w:rPr>
        <w:t>7.1</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土建配套</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_Toc5976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373C8C90">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"_Toc32030" </w:instrText>
      </w:r>
      <w:r>
        <w:fldChar w:fldCharType="separate"/>
      </w:r>
      <w:r>
        <w:rPr>
          <w:rFonts w:hint="eastAsia"/>
          <w:color w:val="000000" w:themeColor="text1"/>
          <w:sz w:val="21"/>
          <w:szCs w:val="21"/>
          <w14:textFill>
            <w14:solidFill>
              <w14:schemeClr w14:val="tx1"/>
            </w14:solidFill>
          </w14:textFill>
        </w:rPr>
        <w:t>7.2</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设备安装</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_Toc32030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9AA18F9">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"_Toc11451" </w:instrText>
      </w:r>
      <w:r>
        <w:fldChar w:fldCharType="separate"/>
      </w:r>
      <w:r>
        <w:rPr>
          <w:rFonts w:hint="eastAsia"/>
          <w:color w:val="000000" w:themeColor="text1"/>
          <w:sz w:val="21"/>
          <w:szCs w:val="21"/>
          <w14:textFill>
            <w14:solidFill>
              <w14:schemeClr w14:val="tx1"/>
            </w14:solidFill>
          </w14:textFill>
        </w:rPr>
        <w:t>7.3</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检测调试</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_Toc11451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8</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2E7F080F">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"_Toc11082" </w:instrText>
      </w:r>
      <w:r>
        <w:fldChar w:fldCharType="separate"/>
      </w:r>
      <w:r>
        <w:rPr>
          <w:rFonts w:hint="eastAsia"/>
          <w:color w:val="000000" w:themeColor="text1"/>
          <w:sz w:val="21"/>
          <w:szCs w:val="21"/>
          <w14:textFill>
            <w14:solidFill>
              <w14:schemeClr w14:val="tx1"/>
            </w14:solidFill>
          </w14:textFill>
        </w:rPr>
        <w:t>8 运行及维护</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_Toc11082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8</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BCE2E68">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"_Toc14044" </w:instrText>
      </w:r>
      <w:r>
        <w:fldChar w:fldCharType="separate"/>
      </w:r>
      <w:r>
        <w:rPr>
          <w:rFonts w:hint="eastAsia"/>
          <w:color w:val="000000" w:themeColor="text1"/>
          <w:sz w:val="21"/>
          <w:szCs w:val="21"/>
          <w14:textFill>
            <w14:solidFill>
              <w14:schemeClr w14:val="tx1"/>
            </w14:solidFill>
          </w14:textFill>
        </w:rPr>
        <w:t>8.1</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运行管理</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_Toc14044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8</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06FA5130">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"_Toc12309" </w:instrText>
      </w:r>
      <w:r>
        <w:fldChar w:fldCharType="separate"/>
      </w:r>
      <w:r>
        <w:rPr>
          <w:rFonts w:hint="eastAsia"/>
          <w:color w:val="000000" w:themeColor="text1"/>
          <w:sz w:val="21"/>
          <w:szCs w:val="21"/>
          <w14:textFill>
            <w14:solidFill>
              <w14:schemeClr w14:val="tx1"/>
            </w14:solidFill>
          </w14:textFill>
        </w:rPr>
        <w:t>8.2</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维护管理</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_Toc12309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8</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6023647">
      <w:pPr>
        <w:pStyle w:val="8"/>
        <w:tabs>
          <w:tab w:val="right" w:leader="dot" w:pos="8306"/>
        </w:tabs>
        <w:rPr>
          <w:color w:val="000000" w:themeColor="text1"/>
          <w:sz w:val="21"/>
          <w:szCs w:val="21"/>
          <w14:textFill>
            <w14:solidFill>
              <w14:schemeClr w14:val="tx1"/>
            </w14:solidFill>
          </w14:textFill>
        </w:rPr>
      </w:pPr>
      <w:r>
        <w:fldChar w:fldCharType="begin"/>
      </w:r>
      <w:r>
        <w:instrText xml:space="preserve"> HYPERLINK \l "_Toc7057" </w:instrText>
      </w:r>
      <w:r>
        <w:fldChar w:fldCharType="separate"/>
      </w:r>
      <w:r>
        <w:rPr>
          <w:rFonts w:hint="eastAsia"/>
          <w:color w:val="000000" w:themeColor="text1"/>
          <w:sz w:val="21"/>
          <w:szCs w:val="21"/>
          <w14:textFill>
            <w14:solidFill>
              <w14:schemeClr w14:val="tx1"/>
            </w14:solidFill>
          </w14:textFill>
        </w:rPr>
        <w:t>附录A 测控一体闸组成</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_Toc7057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4E0E278">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"_Toc565" </w:instrText>
      </w:r>
      <w:r>
        <w:fldChar w:fldCharType="separate"/>
      </w:r>
      <w:r>
        <w:rPr>
          <w:rFonts w:hint="eastAsia"/>
          <w:color w:val="000000" w:themeColor="text1"/>
          <w:sz w:val="21"/>
          <w:szCs w:val="21"/>
          <w14:textFill>
            <w14:solidFill>
              <w14:schemeClr w14:val="tx1"/>
            </w14:solidFill>
          </w14:textFill>
        </w:rPr>
        <w:t>A.1 量水闸墩式测控一体闸</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_Toc565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B91168A">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"_Toc27953" </w:instrText>
      </w:r>
      <w:r>
        <w:fldChar w:fldCharType="separate"/>
      </w:r>
      <w:r>
        <w:rPr>
          <w:rFonts w:hint="eastAsia"/>
          <w:color w:val="000000" w:themeColor="text1"/>
          <w:sz w:val="21"/>
          <w:szCs w:val="21"/>
          <w14:textFill>
            <w14:solidFill>
              <w14:schemeClr w14:val="tx1"/>
            </w14:solidFill>
          </w14:textFill>
        </w:rPr>
        <w:t>A.2 箱涵式测控一体闸</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_Toc27953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79D6434A">
      <w:pPr>
        <w:pStyle w:val="10"/>
        <w:tabs>
          <w:tab w:val="right" w:leader="dot" w:pos="8306"/>
        </w:tabs>
        <w:ind w:left="480"/>
        <w:rPr>
          <w:color w:val="000000" w:themeColor="text1"/>
          <w:sz w:val="21"/>
          <w:szCs w:val="21"/>
          <w14:textFill>
            <w14:solidFill>
              <w14:schemeClr w14:val="tx1"/>
            </w14:solidFill>
          </w14:textFill>
        </w:rPr>
      </w:pPr>
      <w:r>
        <w:fldChar w:fldCharType="begin"/>
      </w:r>
      <w:r>
        <w:instrText xml:space="preserve"> HYPERLINK \l "_Toc5895" </w:instrText>
      </w:r>
      <w:r>
        <w:fldChar w:fldCharType="separate"/>
      </w:r>
      <w:r>
        <w:rPr>
          <w:rFonts w:hint="eastAsia"/>
          <w:color w:val="000000" w:themeColor="text1"/>
          <w:sz w:val="21"/>
          <w:szCs w:val="21"/>
          <w14:textFill>
            <w14:solidFill>
              <w14:schemeClr w14:val="tx1"/>
            </w14:solidFill>
          </w14:textFill>
        </w:rPr>
        <w:t>A.3 管涵式测控一体闸</w:t>
      </w:r>
      <w:r>
        <w:rPr>
          <w:color w:val="000000" w:themeColor="text1"/>
          <w:sz w:val="21"/>
          <w:szCs w:val="21"/>
          <w14:textFill>
            <w14:solidFill>
              <w14:schemeClr w14:val="tx1"/>
            </w14:solidFill>
          </w14:textFill>
        </w:rPr>
        <w:tab/>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PAGEREF _Toc5895 \h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11</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fldChar w:fldCharType="end"/>
      </w:r>
    </w:p>
    <w:p w14:paraId="679A61F5">
      <w:pPr>
        <w:pStyle w:val="12"/>
        <w:rPr>
          <w:color w:val="000000" w:themeColor="text1"/>
          <w14:textFill>
            <w14:solidFill>
              <w14:schemeClr w14:val="tx1"/>
            </w14:solidFill>
          </w14:textFill>
        </w:rPr>
      </w:pPr>
      <w:r>
        <w:rPr>
          <w:rFonts w:ascii="Times New Roman" w:hAnsi="Times New Roman" w:cs="Times New Roman" w:eastAsiaTheme="majorEastAsia"/>
          <w:bCs w:val="0"/>
          <w:color w:val="000000" w:themeColor="text1"/>
          <w:sz w:val="21"/>
          <w:szCs w:val="21"/>
          <w14:textFill>
            <w14:solidFill>
              <w14:schemeClr w14:val="tx1"/>
            </w14:solidFill>
          </w14:textFill>
        </w:rPr>
        <w:fldChar w:fldCharType="end"/>
      </w:r>
      <w:bookmarkStart w:id="0" w:name="_Toc28201"/>
      <w:bookmarkStart w:id="1" w:name="_Toc1827"/>
      <w:r>
        <w:rPr>
          <w:color w:val="000000" w:themeColor="text1"/>
          <w14:textFill>
            <w14:solidFill>
              <w14:schemeClr w14:val="tx1"/>
            </w14:solidFill>
          </w14:textFill>
        </w:rPr>
        <w:br w:type="page"/>
      </w:r>
      <w:bookmarkEnd w:id="0"/>
      <w:bookmarkEnd w:id="1"/>
    </w:p>
    <w:p w14:paraId="61E9E77B">
      <w:pPr>
        <w:pStyle w:val="12"/>
        <w:spacing w:before="0" w:after="0"/>
        <w:rPr>
          <w:rFonts w:ascii="宋体" w:hAnsi="宋体"/>
          <w:color w:val="000000" w:themeColor="text1"/>
          <w14:textFill>
            <w14:solidFill>
              <w14:schemeClr w14:val="tx1"/>
            </w14:solidFill>
          </w14:textFill>
        </w:rPr>
      </w:pPr>
      <w:bookmarkStart w:id="2" w:name="_Toc29427"/>
      <w:bookmarkStart w:id="3" w:name="_Toc5385"/>
      <w:r>
        <w:rPr>
          <w:rFonts w:hint="eastAsia" w:ascii="宋体" w:hAnsi="宋体"/>
          <w:color w:val="000000" w:themeColor="text1"/>
          <w14:textFill>
            <w14:solidFill>
              <w14:schemeClr w14:val="tx1"/>
            </w14:solidFill>
          </w14:textFill>
        </w:rPr>
        <w:t>前言</w:t>
      </w:r>
      <w:bookmarkEnd w:id="2"/>
      <w:bookmarkEnd w:id="3"/>
    </w:p>
    <w:p w14:paraId="63C27DFF">
      <w:pPr>
        <w:rPr>
          <w:rFonts w:hint="eastAsia"/>
        </w:rPr>
      </w:pPr>
    </w:p>
    <w:p w14:paraId="1B15D6FB">
      <w:pPr>
        <w:spacing w:before="163" w:beforeLines="50" w:after="163" w:afterLines="50"/>
        <w:ind w:firstLine="420" w:firstLineChars="20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本标准按照GB/T 1.1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w:t>
      </w:r>
      <w:r>
        <w:rPr>
          <w:rFonts w:hint="eastAsia"/>
          <w:color w:val="000000" w:themeColor="text1"/>
          <w:sz w:val="21"/>
          <w:szCs w:val="21"/>
          <w14:textFill>
            <w14:solidFill>
              <w14:schemeClr w14:val="tx1"/>
            </w14:solidFill>
          </w14:textFill>
        </w:rPr>
        <w:t>20</w:t>
      </w:r>
      <w:r>
        <w:rPr>
          <w:color w:val="000000" w:themeColor="text1"/>
          <w:sz w:val="21"/>
          <w:szCs w:val="21"/>
          <w14:textFill>
            <w14:solidFill>
              <w14:schemeClr w14:val="tx1"/>
            </w14:solidFill>
          </w14:textFill>
        </w:rPr>
        <w:t>《标准化工作导则 第1部分：标准化文件的结构和</w:t>
      </w:r>
      <w:r>
        <w:rPr>
          <w:rFonts w:hint="eastAsia"/>
          <w:color w:val="000000" w:themeColor="text1"/>
          <w:sz w:val="21"/>
          <w:szCs w:val="21"/>
          <w14:textFill>
            <w14:solidFill>
              <w14:schemeClr w14:val="tx1"/>
            </w14:solidFill>
          </w14:textFill>
        </w:rPr>
        <w:t>起草</w:t>
      </w:r>
      <w:r>
        <w:rPr>
          <w:color w:val="000000" w:themeColor="text1"/>
          <w:sz w:val="21"/>
          <w:szCs w:val="21"/>
          <w14:textFill>
            <w14:solidFill>
              <w14:schemeClr w14:val="tx1"/>
            </w14:solidFill>
          </w14:textFill>
        </w:rPr>
        <w:t>规则》的</w:t>
      </w:r>
      <w:r>
        <w:rPr>
          <w:rFonts w:hint="eastAsia"/>
          <w:color w:val="000000" w:themeColor="text1"/>
          <w:sz w:val="21"/>
          <w:szCs w:val="21"/>
          <w14:textFill>
            <w14:solidFill>
              <w14:schemeClr w14:val="tx1"/>
            </w14:solidFill>
          </w14:textFill>
        </w:rPr>
        <w:t>规则</w:t>
      </w:r>
      <w:r>
        <w:rPr>
          <w:color w:val="000000" w:themeColor="text1"/>
          <w:sz w:val="21"/>
          <w:szCs w:val="21"/>
          <w14:textFill>
            <w14:solidFill>
              <w14:schemeClr w14:val="tx1"/>
            </w14:solidFill>
          </w14:textFill>
        </w:rPr>
        <w:t>起草</w:t>
      </w:r>
      <w:r>
        <w:rPr>
          <w:rFonts w:hint="eastAsia"/>
          <w:color w:val="000000" w:themeColor="text1"/>
          <w:sz w:val="21"/>
          <w:szCs w:val="21"/>
          <w14:textFill>
            <w14:solidFill>
              <w14:schemeClr w14:val="tx1"/>
            </w14:solidFill>
          </w14:textFill>
        </w:rPr>
        <w:t>。</w:t>
      </w:r>
    </w:p>
    <w:p w14:paraId="7A7C25F1">
      <w:pPr>
        <w:widowControl/>
        <w:ind w:firstLine="480"/>
        <w:rPr>
          <w:color w:val="000000" w:themeColor="text1"/>
          <w:sz w:val="21"/>
          <w:szCs w:val="21"/>
          <w14:textFill>
            <w14:solidFill>
              <w14:schemeClr w14:val="tx1"/>
            </w14:solidFill>
          </w14:textFill>
        </w:rPr>
      </w:pPr>
      <w:r>
        <w:rPr>
          <w:rFonts w:hint="eastAsia" w:eastAsiaTheme="minorEastAsia"/>
          <w:sz w:val="21"/>
          <w:szCs w:val="21"/>
        </w:rPr>
        <w:t>请注意本文件的某些内容可能涉及专利。本文件的发布机构不承担识别这些专利的责任。</w:t>
      </w:r>
    </w:p>
    <w:p w14:paraId="27F2AAF3">
      <w:pPr>
        <w:spacing w:before="163" w:beforeLines="50" w:after="163" w:afterLines="50"/>
        <w:ind w:firstLine="420" w:firstLineChars="200"/>
        <w:rPr>
          <w:rFonts w:hAnsi="宋体" w:eastAsia="宋体"/>
          <w:color w:val="000000" w:themeColor="text1"/>
          <w:sz w:val="21"/>
          <w:szCs w:val="21"/>
          <w14:textFill>
            <w14:solidFill>
              <w14:schemeClr w14:val="tx1"/>
            </w14:solidFill>
          </w14:textFill>
        </w:rPr>
      </w:pPr>
      <w:r>
        <w:rPr>
          <w:rFonts w:hAnsi="宋体" w:eastAsia="宋体"/>
          <w:color w:val="000000" w:themeColor="text1"/>
          <w:sz w:val="21"/>
          <w:szCs w:val="21"/>
          <w14:textFill>
            <w14:solidFill>
              <w14:schemeClr w14:val="tx1"/>
            </w14:solidFill>
          </w14:textFill>
        </w:rPr>
        <w:t>本</w:t>
      </w:r>
      <w:r>
        <w:rPr>
          <w:rFonts w:hint="eastAsia" w:hAnsi="宋体" w:eastAsia="宋体"/>
          <w:color w:val="000000" w:themeColor="text1"/>
          <w:sz w:val="21"/>
          <w:szCs w:val="21"/>
          <w14:textFill>
            <w14:solidFill>
              <w14:schemeClr w14:val="tx1"/>
            </w14:solidFill>
          </w14:textFill>
        </w:rPr>
        <w:t>标准</w:t>
      </w:r>
      <w:r>
        <w:rPr>
          <w:rFonts w:hAnsi="宋体" w:eastAsia="宋体"/>
          <w:color w:val="000000" w:themeColor="text1"/>
          <w:sz w:val="21"/>
          <w:szCs w:val="21"/>
          <w14:textFill>
            <w14:solidFill>
              <w14:schemeClr w14:val="tx1"/>
            </w14:solidFill>
          </w14:textFill>
        </w:rPr>
        <w:t>由</w:t>
      </w:r>
      <w:r>
        <w:rPr>
          <w:rFonts w:hint="eastAsia" w:eastAsiaTheme="minorEastAsia"/>
          <w:kern w:val="0"/>
          <w:sz w:val="21"/>
          <w:szCs w:val="21"/>
        </w:rPr>
        <w:t>山东省机械工业科学技术</w:t>
      </w:r>
      <w:r>
        <w:rPr>
          <w:rFonts w:hint="eastAsia" w:hAnsi="宋体" w:eastAsia="宋体"/>
          <w:color w:val="000000" w:themeColor="text1"/>
          <w:sz w:val="21"/>
          <w:szCs w:val="21"/>
          <w14:textFill>
            <w14:solidFill>
              <w14:schemeClr w14:val="tx1"/>
            </w14:solidFill>
          </w14:textFill>
        </w:rPr>
        <w:t>协</w:t>
      </w:r>
      <w:r>
        <w:rPr>
          <w:rFonts w:hAnsi="宋体" w:eastAsia="宋体"/>
          <w:color w:val="000000" w:themeColor="text1"/>
          <w:sz w:val="21"/>
          <w:szCs w:val="21"/>
          <w14:textFill>
            <w14:solidFill>
              <w14:schemeClr w14:val="tx1"/>
            </w14:solidFill>
          </w14:textFill>
        </w:rPr>
        <w:t>会提出并归口。</w:t>
      </w:r>
    </w:p>
    <w:p w14:paraId="04184CE0">
      <w:pPr>
        <w:spacing w:before="163" w:beforeLines="50" w:after="163" w:afterLines="50"/>
        <w:ind w:firstLine="420" w:firstLineChars="200"/>
        <w:rPr>
          <w:rFonts w:hAnsi="宋体" w:eastAsia="宋体"/>
          <w:color w:val="000000" w:themeColor="text1"/>
          <w:sz w:val="21"/>
          <w:szCs w:val="21"/>
          <w14:textFill>
            <w14:solidFill>
              <w14:schemeClr w14:val="tx1"/>
            </w14:solidFill>
          </w14:textFill>
        </w:rPr>
      </w:pPr>
      <w:r>
        <w:rPr>
          <w:rFonts w:hint="eastAsia" w:hAnsi="宋体" w:eastAsia="宋体"/>
          <w:color w:val="000000" w:themeColor="text1"/>
          <w:sz w:val="21"/>
          <w:szCs w:val="21"/>
          <w14:textFill>
            <w14:solidFill>
              <w14:schemeClr w14:val="tx1"/>
            </w14:solidFill>
          </w14:textFill>
        </w:rPr>
        <w:t>本标准起草单位：西北农林科技大学、中国农业科学院农田灌溉研究所。</w:t>
      </w:r>
    </w:p>
    <w:p w14:paraId="5A66EC4C">
      <w:pPr>
        <w:spacing w:before="163" w:beforeLines="50" w:after="163" w:afterLines="50"/>
        <w:ind w:left="3840" w:leftChars="200" w:hanging="3360" w:hangingChars="16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本标准主要起草人：王文娥、王莹莹、冉聃颉、姜明梁、杜娅丹、胡笑涛。</w:t>
      </w:r>
    </w:p>
    <w:p w14:paraId="6F4C099F">
      <w:pPr>
        <w:jc w:val="left"/>
        <w:rPr>
          <w:color w:val="000000" w:themeColor="text1"/>
          <w14:textFill>
            <w14:solidFill>
              <w14:schemeClr w14:val="tx1"/>
            </w14:solidFill>
          </w14:textFill>
        </w:rPr>
      </w:pPr>
    </w:p>
    <w:p w14:paraId="7F3A69DA">
      <w:pPr>
        <w:jc w:val="left"/>
        <w:rPr>
          <w:color w:val="000000" w:themeColor="text1"/>
          <w14:textFill>
            <w14:solidFill>
              <w14:schemeClr w14:val="tx1"/>
            </w14:solidFill>
          </w14:textFill>
        </w:rPr>
      </w:pPr>
    </w:p>
    <w:p w14:paraId="463E3875">
      <w:pPr>
        <w:jc w:val="left"/>
        <w:rPr>
          <w:color w:val="000000" w:themeColor="text1"/>
          <w14:textFill>
            <w14:solidFill>
              <w14:schemeClr w14:val="tx1"/>
            </w14:solidFill>
          </w14:textFill>
        </w:rPr>
      </w:pPr>
    </w:p>
    <w:p w14:paraId="43306B9A">
      <w:pPr>
        <w:jc w:val="left"/>
        <w:rPr>
          <w:color w:val="000000" w:themeColor="text1"/>
          <w14:textFill>
            <w14:solidFill>
              <w14:schemeClr w14:val="tx1"/>
            </w14:solidFill>
          </w14:textFill>
        </w:rPr>
      </w:pPr>
    </w:p>
    <w:p w14:paraId="66E85F87">
      <w:pPr>
        <w:jc w:val="left"/>
        <w:rPr>
          <w:color w:val="000000" w:themeColor="text1"/>
          <w14:textFill>
            <w14:solidFill>
              <w14:schemeClr w14:val="tx1"/>
            </w14:solidFill>
          </w14:textFill>
        </w:rPr>
      </w:pPr>
    </w:p>
    <w:p w14:paraId="7BEB15D3">
      <w:pPr>
        <w:jc w:val="left"/>
        <w:rPr>
          <w:color w:val="000000" w:themeColor="text1"/>
          <w14:textFill>
            <w14:solidFill>
              <w14:schemeClr w14:val="tx1"/>
            </w14:solidFill>
          </w14:textFill>
        </w:rPr>
      </w:pPr>
    </w:p>
    <w:p w14:paraId="7532F89D">
      <w:pPr>
        <w:jc w:val="left"/>
        <w:rPr>
          <w:color w:val="000000" w:themeColor="text1"/>
          <w14:textFill>
            <w14:solidFill>
              <w14:schemeClr w14:val="tx1"/>
            </w14:solidFill>
          </w14:textFill>
        </w:rPr>
      </w:pPr>
    </w:p>
    <w:p w14:paraId="6EEF2ED0">
      <w:pPr>
        <w:jc w:val="left"/>
        <w:rPr>
          <w:color w:val="000000" w:themeColor="text1"/>
          <w14:textFill>
            <w14:solidFill>
              <w14:schemeClr w14:val="tx1"/>
            </w14:solidFill>
          </w14:textFill>
        </w:rPr>
      </w:pPr>
    </w:p>
    <w:p w14:paraId="1E967AB8">
      <w:pPr>
        <w:jc w:val="left"/>
        <w:rPr>
          <w:color w:val="000000" w:themeColor="text1"/>
          <w14:textFill>
            <w14:solidFill>
              <w14:schemeClr w14:val="tx1"/>
            </w14:solidFill>
          </w14:textFill>
        </w:rPr>
      </w:pPr>
    </w:p>
    <w:p w14:paraId="45CFD251">
      <w:pPr>
        <w:jc w:val="left"/>
        <w:rPr>
          <w:color w:val="000000" w:themeColor="text1"/>
          <w14:textFill>
            <w14:solidFill>
              <w14:schemeClr w14:val="tx1"/>
            </w14:solidFill>
          </w14:textFill>
        </w:rPr>
      </w:pPr>
    </w:p>
    <w:p w14:paraId="56F3C403">
      <w:pPr>
        <w:jc w:val="left"/>
        <w:rPr>
          <w:color w:val="000000" w:themeColor="text1"/>
          <w14:textFill>
            <w14:solidFill>
              <w14:schemeClr w14:val="tx1"/>
            </w14:solidFill>
          </w14:textFill>
        </w:rPr>
      </w:pPr>
    </w:p>
    <w:p w14:paraId="57305937">
      <w:pPr>
        <w:jc w:val="left"/>
        <w:rPr>
          <w:color w:val="000000" w:themeColor="text1"/>
          <w14:textFill>
            <w14:solidFill>
              <w14:schemeClr w14:val="tx1"/>
            </w14:solidFill>
          </w14:textFill>
        </w:rPr>
      </w:pPr>
    </w:p>
    <w:p w14:paraId="29690698">
      <w:pPr>
        <w:jc w:val="left"/>
        <w:rPr>
          <w:color w:val="000000" w:themeColor="text1"/>
          <w14:textFill>
            <w14:solidFill>
              <w14:schemeClr w14:val="tx1"/>
            </w14:solidFill>
          </w14:textFill>
        </w:rPr>
      </w:pPr>
    </w:p>
    <w:p w14:paraId="5D48CBB8">
      <w:pPr>
        <w:jc w:val="left"/>
        <w:rPr>
          <w:color w:val="000000" w:themeColor="text1"/>
          <w14:textFill>
            <w14:solidFill>
              <w14:schemeClr w14:val="tx1"/>
            </w14:solidFill>
          </w14:textFill>
        </w:rPr>
      </w:pPr>
    </w:p>
    <w:p w14:paraId="2550D061">
      <w:pPr>
        <w:jc w:val="left"/>
        <w:rPr>
          <w:color w:val="000000" w:themeColor="text1"/>
          <w14:textFill>
            <w14:solidFill>
              <w14:schemeClr w14:val="tx1"/>
            </w14:solidFill>
          </w14:textFill>
        </w:rPr>
      </w:pPr>
    </w:p>
    <w:p w14:paraId="14EFDDC5">
      <w:pPr>
        <w:jc w:val="left"/>
        <w:rPr>
          <w:color w:val="000000" w:themeColor="text1"/>
          <w14:textFill>
            <w14:solidFill>
              <w14:schemeClr w14:val="tx1"/>
            </w14:solidFill>
          </w14:textFill>
        </w:rPr>
      </w:pPr>
    </w:p>
    <w:p w14:paraId="1850CC05">
      <w:pPr>
        <w:jc w:val="left"/>
        <w:rPr>
          <w:color w:val="000000" w:themeColor="text1"/>
          <w14:textFill>
            <w14:solidFill>
              <w14:schemeClr w14:val="tx1"/>
            </w14:solidFill>
          </w14:textFill>
        </w:rPr>
      </w:pPr>
    </w:p>
    <w:p w14:paraId="35127968">
      <w:pPr>
        <w:jc w:val="left"/>
        <w:rPr>
          <w:color w:val="000000" w:themeColor="text1"/>
          <w14:textFill>
            <w14:solidFill>
              <w14:schemeClr w14:val="tx1"/>
            </w14:solidFill>
          </w14:textFill>
        </w:rPr>
        <w:sectPr>
          <w:pgSz w:w="11906" w:h="16838"/>
          <w:pgMar w:top="1440" w:right="1800" w:bottom="1440" w:left="1800" w:header="851" w:footer="992" w:gutter="0"/>
          <w:pgNumType w:fmt="upperRoman" w:start="1"/>
          <w:cols w:space="425" w:num="1"/>
          <w:docGrid w:type="lines" w:linePitch="326" w:charSpace="0"/>
        </w:sectPr>
      </w:pPr>
    </w:p>
    <w:p w14:paraId="3372AE96">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灌区配水渠道测控一体闸工程技术规程</w:t>
      </w:r>
    </w:p>
    <w:p w14:paraId="7229E14A">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4" w:name="_Toc17366"/>
      <w:bookmarkStart w:id="5" w:name="_Toc13344"/>
      <w:r>
        <w:rPr>
          <w:rFonts w:cs="Times New Roman" w:asciiTheme="minorEastAsia" w:hAnsiTheme="minorEastAsia" w:eastAsiaTheme="minorEastAsia"/>
          <w:color w:val="000000" w:themeColor="text1"/>
          <w:sz w:val="21"/>
          <w:szCs w:val="21"/>
          <w14:textFill>
            <w14:solidFill>
              <w14:schemeClr w14:val="tx1"/>
            </w14:solidFill>
          </w14:textFill>
        </w:rPr>
        <w:t>1范围</w:t>
      </w:r>
      <w:bookmarkEnd w:id="4"/>
      <w:bookmarkEnd w:id="5"/>
    </w:p>
    <w:p w14:paraId="5E694E67">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本文件规定了灌区配水渠道测控一体闸的术语和规定、工程规划与布置、设备分类及选型、关键性能及技术要求、安装与调试及运行与维护。</w:t>
      </w:r>
    </w:p>
    <w:p w14:paraId="16E10EE0">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本文件适用于灌区配水渠道的用水计量与控制。</w:t>
      </w:r>
    </w:p>
    <w:p w14:paraId="5FDF09F7">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6" w:name="_Toc12526"/>
      <w:bookmarkStart w:id="7" w:name="_Toc28053"/>
      <w:r>
        <w:rPr>
          <w:rFonts w:cs="Times New Roman" w:asciiTheme="minorEastAsia" w:hAnsiTheme="minorEastAsia" w:eastAsiaTheme="minorEastAsia"/>
          <w:color w:val="000000" w:themeColor="text1"/>
          <w:sz w:val="21"/>
          <w:szCs w:val="21"/>
          <w14:textFill>
            <w14:solidFill>
              <w14:schemeClr w14:val="tx1"/>
            </w14:solidFill>
          </w14:textFill>
        </w:rPr>
        <w:t>2规范性引用文件</w:t>
      </w:r>
      <w:bookmarkEnd w:id="6"/>
      <w:bookmarkEnd w:id="7"/>
    </w:p>
    <w:p w14:paraId="67267433">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D301EF">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983</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不锈钢焊条</w:t>
      </w:r>
    </w:p>
    <w:p w14:paraId="21F5B1DE">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1220</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不锈钢棒</w:t>
      </w:r>
    </w:p>
    <w:p w14:paraId="0AB2CA3B">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3190</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变形铝及铝合金化学成分</w:t>
      </w:r>
    </w:p>
    <w:p w14:paraId="4E9ABDE0">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3280</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不锈钢冷轧钢板和钢带</w:t>
      </w:r>
    </w:p>
    <w:p w14:paraId="2B7E0FD1">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3669</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铝及铝合金焊条</w:t>
      </w:r>
    </w:p>
    <w:p w14:paraId="5D87B2F5">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 xml:space="preserve">3880.1 </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一般工业用铝及铝合金板、带材 第1部分：一般要求</w:t>
      </w:r>
    </w:p>
    <w:p w14:paraId="228E84DB">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4237</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不锈钢热轧钢板和钢带</w:t>
      </w:r>
    </w:p>
    <w:p w14:paraId="5898E59B">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14173</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水利水电工程钢闸门制造、安装及验收规范</w:t>
      </w:r>
    </w:p>
    <w:p w14:paraId="4EDDF284">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15115</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压铸铝合金</w:t>
      </w:r>
    </w:p>
    <w:p w14:paraId="6EBD9C4F">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GB/T 17626.3  电磁兼容 试验和测量技术 第3部分：射频电磁场辐射抗扰度试验</w:t>
      </w:r>
    </w:p>
    <w:p w14:paraId="48A36B4B">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20878</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不锈钢和耐热钢牌名及化学成分</w:t>
      </w:r>
    </w:p>
    <w:p w14:paraId="0A3F14E1">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21303</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灌溉渠道量水规范</w:t>
      </w:r>
    </w:p>
    <w:p w14:paraId="4D272DB7">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GB/T 22473     储能用铅酸蓄电池</w:t>
      </w:r>
    </w:p>
    <w:p w14:paraId="15CA2E09">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28714</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取水计量技术导则</w:t>
      </w:r>
    </w:p>
    <w:p w14:paraId="4CA5AA58">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SL/T 722       水工钢闸门和启闭机安全运行规程</w:t>
      </w:r>
    </w:p>
    <w:p w14:paraId="60E0C8F3">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8" w:name="_Toc20208"/>
      <w:bookmarkStart w:id="9" w:name="_Toc11409"/>
      <w:r>
        <w:rPr>
          <w:rFonts w:cs="Times New Roman" w:asciiTheme="minorEastAsia" w:hAnsiTheme="minorEastAsia" w:eastAsiaTheme="minorEastAsia"/>
          <w:color w:val="000000" w:themeColor="text1"/>
          <w:sz w:val="21"/>
          <w:szCs w:val="21"/>
          <w14:textFill>
            <w14:solidFill>
              <w14:schemeClr w14:val="tx1"/>
            </w14:solidFill>
          </w14:textFill>
        </w:rPr>
        <w:t>3术语和定义</w:t>
      </w:r>
      <w:bookmarkEnd w:id="8"/>
      <w:bookmarkEnd w:id="9"/>
    </w:p>
    <w:p w14:paraId="09CFE011">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GB/T </w:t>
      </w:r>
      <w:r>
        <w:rPr>
          <w:rFonts w:hint="eastAsia" w:asciiTheme="minorEastAsia" w:hAnsiTheme="minorEastAsia" w:eastAsiaTheme="minorEastAsia"/>
          <w:color w:val="000000" w:themeColor="text1"/>
          <w:sz w:val="21"/>
          <w:szCs w:val="21"/>
          <w14:textFill>
            <w14:solidFill>
              <w14:schemeClr w14:val="tx1"/>
            </w14:solidFill>
          </w14:textFill>
        </w:rPr>
        <w:t>21303界定的以及</w:t>
      </w:r>
      <w:r>
        <w:rPr>
          <w:rFonts w:asciiTheme="minorEastAsia" w:hAnsiTheme="minorEastAsia" w:eastAsiaTheme="minorEastAsia"/>
          <w:color w:val="000000" w:themeColor="text1"/>
          <w:sz w:val="21"/>
          <w:szCs w:val="21"/>
          <w14:textFill>
            <w14:solidFill>
              <w14:schemeClr w14:val="tx1"/>
            </w14:solidFill>
          </w14:textFill>
        </w:rPr>
        <w:t>下列术语和定义适用于本</w:t>
      </w:r>
      <w:r>
        <w:rPr>
          <w:rFonts w:hint="eastAsia" w:asciiTheme="minorEastAsia" w:hAnsiTheme="minorEastAsia" w:eastAsiaTheme="minorEastAsia"/>
          <w:color w:val="000000" w:themeColor="text1"/>
          <w:sz w:val="21"/>
          <w:szCs w:val="21"/>
          <w14:textFill>
            <w14:solidFill>
              <w14:schemeClr w14:val="tx1"/>
            </w14:solidFill>
          </w14:textFill>
        </w:rPr>
        <w:t>文件</w:t>
      </w:r>
      <w:r>
        <w:rPr>
          <w:rFonts w:asciiTheme="minorEastAsia" w:hAnsiTheme="minorEastAsia" w:eastAsiaTheme="minorEastAsia"/>
          <w:color w:val="000000" w:themeColor="text1"/>
          <w:sz w:val="21"/>
          <w:szCs w:val="21"/>
          <w14:textFill>
            <w14:solidFill>
              <w14:schemeClr w14:val="tx1"/>
            </w14:solidFill>
          </w14:textFill>
        </w:rPr>
        <w:t>。</w:t>
      </w:r>
    </w:p>
    <w:p w14:paraId="3B251595">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3.1</w:t>
      </w:r>
    </w:p>
    <w:p w14:paraId="4AE2643B">
      <w:pPr>
        <w:rPr>
          <w:rFonts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 xml:space="preserve"> 灌区  irrigation district</w:t>
      </w:r>
    </w:p>
    <w:p w14:paraId="5166602E">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具有一定保证率的水源，有统一的管理主体，由完整的灌溉排水工程系统控制及其保护的区域。</w:t>
      </w:r>
    </w:p>
    <w:p w14:paraId="051C6275">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3.2 </w:t>
      </w:r>
    </w:p>
    <w:p w14:paraId="61CF8489">
      <w:pPr>
        <w:rPr>
          <w:rFonts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灌溉渠道系统</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 xml:space="preserve"> canal irrigation system</w:t>
      </w:r>
    </w:p>
    <w:p w14:paraId="36AD20EA">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由干渠、支渠、斗渠和农渠及其附属建筑物组成的固定灌溉渠道系统。</w:t>
      </w:r>
    </w:p>
    <w:p w14:paraId="72BD9CD7">
      <w:pPr>
        <w:pStyle w:val="12"/>
        <w:spacing w:before="163" w:beforeLines="50" w:after="163" w:afterLines="50"/>
        <w:jc w:val="both"/>
        <w:rPr>
          <w:rFonts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3.3 </w:t>
      </w:r>
    </w:p>
    <w:p w14:paraId="146B878B">
      <w:pP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输水渠道</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convey canals</w:t>
      </w:r>
    </w:p>
    <w:p w14:paraId="3397A7A6">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干、支渠主要起输水作用，称为输水渠道或骨干渠系。</w:t>
      </w:r>
    </w:p>
    <w:p w14:paraId="3F2D8CAF">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3.4</w:t>
      </w:r>
    </w:p>
    <w:p w14:paraId="5E9FF8C4">
      <w:pP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配水渠道</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distribution canals</w:t>
      </w:r>
    </w:p>
    <w:p w14:paraId="5E8FCF54">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斗、农渠主要起配水作用，称为配水渠道</w:t>
      </w:r>
      <w:r>
        <w:rPr>
          <w:rFonts w:asciiTheme="minorEastAsia" w:hAnsiTheme="minorEastAsia" w:eastAsiaTheme="minorEastAsia"/>
          <w:color w:val="000000" w:themeColor="text1"/>
          <w:sz w:val="21"/>
          <w:szCs w:val="21"/>
          <w14:textFill>
            <w14:solidFill>
              <w14:schemeClr w14:val="tx1"/>
            </w14:solidFill>
          </w14:textFill>
        </w:rPr>
        <w:t>。</w:t>
      </w:r>
    </w:p>
    <w:p w14:paraId="4A0EAF17">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3.5</w:t>
      </w:r>
    </w:p>
    <w:p w14:paraId="4F1B6073">
      <w:pP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流量</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 xml:space="preserve"> discharge</w:t>
      </w:r>
    </w:p>
    <w:p w14:paraId="33369792">
      <w:pPr>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单位时间内通过河流、渠道或管道某一过水断面的水体体积。</w:t>
      </w:r>
    </w:p>
    <w:p w14:paraId="51F5C192">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3.6</w:t>
      </w:r>
    </w:p>
    <w:p w14:paraId="062F5497">
      <w:pP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测控一体闸</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 xml:space="preserve"> integrated gate of water measurement and control</w:t>
      </w:r>
    </w:p>
    <w:p w14:paraId="264BBF17">
      <w:pPr>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集流量计量、闸门控制、太阳能或交流电供电和无线通信等功能于一体的高度集合式轻型闸门。</w:t>
      </w:r>
    </w:p>
    <w:p w14:paraId="461022C6">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3.7</w:t>
      </w:r>
    </w:p>
    <w:p w14:paraId="19DCF27A">
      <w:pP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量水闸墩式测控一体闸</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integrated sluice gate with water measurement pier</w:t>
      </w:r>
      <w:r>
        <w:rPr>
          <w:rFonts w:hint="eastAsia" w:ascii="黑体" w:hAnsi="黑体" w:eastAsia="黑体"/>
          <w:color w:val="000000" w:themeColor="text1"/>
          <w:sz w:val="21"/>
          <w:szCs w:val="21"/>
          <w14:textFill>
            <w14:solidFill>
              <w14:schemeClr w14:val="tx1"/>
            </w14:solidFill>
          </w14:textFill>
        </w:rPr>
        <w:t xml:space="preserve"> </w:t>
      </w:r>
    </w:p>
    <w:p w14:paraId="062B4481">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以闸墩为核心支承与安装载体，集成量水单元（如量水槽、水位传感器）与平板式闸板，通过闸墩分隔过流通道、固定测控组件，实现流量计量与闸门开度控制功能完全融合的测控一体闸。</w:t>
      </w:r>
    </w:p>
    <w:p w14:paraId="059025BB">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3.8</w:t>
      </w:r>
    </w:p>
    <w:p w14:paraId="31AE04D3">
      <w:pPr>
        <w:rPr>
          <w:rFonts w:asciiTheme="minorEastAsia" w:hAnsiTheme="minorEastAsia" w:eastAsiaTheme="minorEastAsia"/>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箱涵式测控一体闸</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slip-meter</w:t>
      </w:r>
      <w:r>
        <w:rPr>
          <w:rFonts w:hint="eastAsia" w:asciiTheme="minorEastAsia" w:hAnsiTheme="minorEastAsia" w:eastAsiaTheme="minorEastAsia"/>
          <w:color w:val="000000" w:themeColor="text1"/>
          <w:sz w:val="21"/>
          <w:szCs w:val="21"/>
          <w14:textFill>
            <w14:solidFill>
              <w14:schemeClr w14:val="tx1"/>
            </w14:solidFill>
          </w14:textFill>
        </w:rPr>
        <w:t xml:space="preserve"> </w:t>
      </w:r>
    </w:p>
    <w:p w14:paraId="4E2AA576">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前后贯通的长方体测流设备与孔口式闸板完全融合而成的测控一体闸。</w:t>
      </w:r>
    </w:p>
    <w:p w14:paraId="3E6E5E2C">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w:t>
      </w:r>
      <w:r>
        <w:rPr>
          <w:rFonts w:hint="eastAsia" w:cs="Times New Roman" w:asciiTheme="minorEastAsia" w:hAnsiTheme="minorEastAsia" w:eastAsiaTheme="minorEastAsia"/>
          <w:color w:val="000000" w:themeColor="text1"/>
          <w:sz w:val="21"/>
          <w:szCs w:val="21"/>
          <w14:textFill>
            <w14:solidFill>
              <w14:schemeClr w14:val="tx1"/>
            </w14:solidFill>
          </w14:textFill>
        </w:rPr>
        <w:t>9</w:t>
      </w:r>
    </w:p>
    <w:p w14:paraId="20629C3E">
      <w:pPr>
        <w:rPr>
          <w:rFonts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管涵式测控一体闸</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piko-meter</w:t>
      </w:r>
    </w:p>
    <w:p w14:paraId="0411F25F">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前后贯通的圆柱体测流设备与孔口式闸板完全融合而成的测控一体闸。</w:t>
      </w:r>
    </w:p>
    <w:p w14:paraId="126D41B1">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w:t>
      </w:r>
      <w:r>
        <w:rPr>
          <w:rFonts w:hint="eastAsia" w:cs="Times New Roman" w:asciiTheme="minorEastAsia" w:hAnsiTheme="minorEastAsia" w:eastAsiaTheme="minorEastAsia"/>
          <w:color w:val="000000" w:themeColor="text1"/>
          <w:sz w:val="21"/>
          <w:szCs w:val="21"/>
          <w14:textFill>
            <w14:solidFill>
              <w14:schemeClr w14:val="tx1"/>
            </w14:solidFill>
          </w14:textFill>
        </w:rPr>
        <w:t>10</w:t>
      </w:r>
    </w:p>
    <w:p w14:paraId="1EC47BC9">
      <w:pP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太阳能供电系统</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solar power supply system</w:t>
      </w:r>
    </w:p>
    <w:p w14:paraId="7CAD6770">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将光能转化为电能并存储在蓄电池内，通过电源转换模块向相关负载供电的系统</w:t>
      </w:r>
      <w:r>
        <w:rPr>
          <w:rFonts w:asciiTheme="minorEastAsia" w:hAnsiTheme="minorEastAsia" w:eastAsiaTheme="minorEastAsia"/>
          <w:color w:val="000000" w:themeColor="text1"/>
          <w:sz w:val="21"/>
          <w:szCs w:val="21"/>
          <w14:textFill>
            <w14:solidFill>
              <w14:schemeClr w14:val="tx1"/>
            </w14:solidFill>
          </w14:textFill>
        </w:rPr>
        <w:t>。</w:t>
      </w:r>
    </w:p>
    <w:p w14:paraId="027FB3CB">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w:t>
      </w:r>
      <w:r>
        <w:rPr>
          <w:rFonts w:hint="eastAsia" w:cs="Times New Roman" w:asciiTheme="minorEastAsia" w:hAnsiTheme="minorEastAsia" w:eastAsiaTheme="minorEastAsia"/>
          <w:color w:val="000000" w:themeColor="text1"/>
          <w:sz w:val="21"/>
          <w:szCs w:val="21"/>
          <w14:textFill>
            <w14:solidFill>
              <w14:schemeClr w14:val="tx1"/>
            </w14:solidFill>
          </w14:textFill>
        </w:rPr>
        <w:t>11</w:t>
      </w:r>
    </w:p>
    <w:p w14:paraId="400D6CF0">
      <w:pP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通信系统</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communication system</w:t>
      </w:r>
    </w:p>
    <w:p w14:paraId="386B1216">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测控一体闸与远端控制系统进行信息传输的设备、技术的总称。</w:t>
      </w:r>
    </w:p>
    <w:p w14:paraId="2E0E658A">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w:t>
      </w:r>
      <w:r>
        <w:rPr>
          <w:rFonts w:hint="eastAsia" w:cs="Times New Roman" w:asciiTheme="minorEastAsia" w:hAnsiTheme="minorEastAsia" w:eastAsiaTheme="minorEastAsia"/>
          <w:color w:val="000000" w:themeColor="text1"/>
          <w:sz w:val="21"/>
          <w:szCs w:val="21"/>
          <w14:textFill>
            <w14:solidFill>
              <w14:schemeClr w14:val="tx1"/>
            </w14:solidFill>
          </w14:textFill>
        </w:rPr>
        <w:t>12</w:t>
      </w:r>
    </w:p>
    <w:p w14:paraId="38456F45">
      <w:pPr>
        <w:rPr>
          <w:rFonts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自动单控闸门</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automatic single control gate</w:t>
      </w:r>
    </w:p>
    <w:p w14:paraId="18776449">
      <w:pPr>
        <w:ind w:firstLine="210" w:firstLineChars="1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仅具备远程或本地自动启闭与开度控制功能的闸门设备。</w:t>
      </w:r>
    </w:p>
    <w:p w14:paraId="3CF743E6">
      <w:pPr>
        <w:pStyle w:val="12"/>
        <w:spacing w:before="163" w:beforeLines="50" w:after="163" w:afterLines="5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3.</w:t>
      </w:r>
      <w:r>
        <w:rPr>
          <w:rFonts w:hint="eastAsia" w:cs="Times New Roman" w:asciiTheme="minorEastAsia" w:hAnsiTheme="minorEastAsia" w:eastAsiaTheme="minorEastAsia"/>
          <w:color w:val="000000" w:themeColor="text1"/>
          <w:sz w:val="21"/>
          <w:szCs w:val="21"/>
          <w14:textFill>
            <w14:solidFill>
              <w14:schemeClr w14:val="tx1"/>
            </w14:solidFill>
          </w14:textFill>
        </w:rPr>
        <w:t>13</w:t>
      </w:r>
    </w:p>
    <w:p w14:paraId="70593853">
      <w:pPr>
        <w:ind w:firstLine="420" w:firstLineChars="200"/>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物联网远程控制  internet of things remote control</w:t>
      </w:r>
    </w:p>
    <w:p w14:paraId="45005E07">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通过互联网连接物理设备，并利用软件平台或应用程序对其进行远距离监控、操作和管理的技术。</w:t>
      </w:r>
    </w:p>
    <w:p w14:paraId="556831EA">
      <w:pPr>
        <w:rPr>
          <w:rFonts w:hint="eastAsia" w:asciiTheme="minorEastAsia" w:hAnsiTheme="minorEastAsia" w:eastAsiaTheme="minorEastAsia"/>
          <w:color w:val="000000" w:themeColor="text1"/>
          <w:sz w:val="21"/>
          <w:szCs w:val="21"/>
          <w14:textFill>
            <w14:solidFill>
              <w14:schemeClr w14:val="tx1"/>
            </w14:solidFill>
          </w14:textFill>
        </w:rPr>
      </w:pPr>
    </w:p>
    <w:p w14:paraId="0B943EF3">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10" w:name="_Toc24293"/>
      <w:bookmarkStart w:id="11" w:name="_Toc30549"/>
      <w:r>
        <w:rPr>
          <w:rFonts w:hint="eastAsia" w:cs="Times New Roman" w:asciiTheme="minorEastAsia" w:hAnsiTheme="minorEastAsia" w:eastAsiaTheme="minorEastAsia"/>
          <w:color w:val="000000" w:themeColor="text1"/>
          <w:sz w:val="21"/>
          <w:szCs w:val="21"/>
          <w14:textFill>
            <w14:solidFill>
              <w14:schemeClr w14:val="tx1"/>
            </w14:solidFill>
          </w14:textFill>
        </w:rPr>
        <w:t>4工程规划与布置</w:t>
      </w:r>
      <w:bookmarkEnd w:id="10"/>
      <w:bookmarkEnd w:id="11"/>
    </w:p>
    <w:p w14:paraId="6338F40D">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12" w:name="_Toc20034"/>
      <w:bookmarkStart w:id="13" w:name="_Toc30677"/>
      <w:r>
        <w:rPr>
          <w:rFonts w:hint="eastAsia" w:cs="Times New Roman" w:asciiTheme="minorEastAsia" w:hAnsiTheme="minorEastAsia" w:eastAsiaTheme="minorEastAsia"/>
          <w:color w:val="000000" w:themeColor="text1"/>
          <w:sz w:val="21"/>
          <w:szCs w:val="21"/>
          <w14:textFill>
            <w14:solidFill>
              <w14:schemeClr w14:val="tx1"/>
            </w14:solidFill>
          </w14:textFill>
        </w:rPr>
        <w:t>4</w:t>
      </w:r>
      <w:r>
        <w:rPr>
          <w:rFonts w:cs="Times New Roman" w:asciiTheme="minorEastAsia" w:hAnsiTheme="minorEastAsia" w:eastAsiaTheme="minorEastAsia"/>
          <w:color w:val="000000" w:themeColor="text1"/>
          <w:sz w:val="21"/>
          <w:szCs w:val="21"/>
          <w14:textFill>
            <w14:solidFill>
              <w14:schemeClr w14:val="tx1"/>
            </w14:solidFill>
          </w14:textFill>
        </w:rPr>
        <w:t>.1 一般规定</w:t>
      </w:r>
      <w:bookmarkEnd w:id="12"/>
      <w:bookmarkEnd w:id="13"/>
    </w:p>
    <w:p w14:paraId="49DD623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 xml:space="preserve">.1.1 </w:t>
      </w:r>
      <w:r>
        <w:rPr>
          <w:rFonts w:hint="eastAsia" w:asciiTheme="minorEastAsia" w:hAnsiTheme="minorEastAsia" w:eastAsiaTheme="minorEastAsia"/>
          <w:color w:val="000000" w:themeColor="text1"/>
          <w:sz w:val="21"/>
          <w:szCs w:val="21"/>
          <w14:textFill>
            <w14:solidFill>
              <w14:schemeClr w14:val="tx1"/>
            </w14:solidFill>
          </w14:textFill>
        </w:rPr>
        <w:t>配水渠道测控一体闸包括田间进水口、农渠及斗渠上的节制闸与分水闸。</w:t>
      </w:r>
    </w:p>
    <w:p w14:paraId="36ED17B7">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4.1.2 对灌区现有灌溉面积调查、分析、确定的基础上，应综合考虑灌区相关规划和未来发展。</w:t>
      </w:r>
    </w:p>
    <w:p w14:paraId="05CC3D6D">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4.1.3 建设应以保障灌区高效运行为核心，满足灌区正常的灌溉、调度及灌区现代化管理要求。</w:t>
      </w:r>
    </w:p>
    <w:p w14:paraId="6BFF205F">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4.1.4 在建设条件具备的前提下，应结合配水渠道的层级、流量大小、控制节点分布及灌区管理模式，优化测控一体闸的布设数量与设备选型。</w:t>
      </w:r>
    </w:p>
    <w:p w14:paraId="6A6B58D0">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4.1.5 测量精度应满足GB/T 28714等要求，安全性和稳定性应满足GB/T 14173等要求。</w:t>
      </w:r>
    </w:p>
    <w:p w14:paraId="0A4823B0">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14" w:name="_Toc12428"/>
      <w:bookmarkStart w:id="15" w:name="_Toc18045"/>
      <w:r>
        <w:rPr>
          <w:rFonts w:hint="eastAsia" w:cs="Times New Roman" w:asciiTheme="minorEastAsia" w:hAnsiTheme="minorEastAsia" w:eastAsiaTheme="minorEastAsia"/>
          <w:color w:val="000000" w:themeColor="text1"/>
          <w:sz w:val="21"/>
          <w:szCs w:val="21"/>
          <w14:textFill>
            <w14:solidFill>
              <w14:schemeClr w14:val="tx1"/>
            </w14:solidFill>
          </w14:textFill>
        </w:rPr>
        <w:t>4</w:t>
      </w:r>
      <w:r>
        <w:rPr>
          <w:rFonts w:cs="Times New Roman" w:asciiTheme="minorEastAsia" w:hAnsiTheme="minorEastAsia" w:eastAsiaTheme="minorEastAsia"/>
          <w:color w:val="000000" w:themeColor="text1"/>
          <w:sz w:val="21"/>
          <w:szCs w:val="21"/>
          <w14:textFill>
            <w14:solidFill>
              <w14:schemeClr w14:val="tx1"/>
            </w14:solidFill>
          </w14:textFill>
        </w:rPr>
        <w:t xml:space="preserve">.2 </w:t>
      </w:r>
      <w:r>
        <w:rPr>
          <w:rFonts w:hint="eastAsia" w:cs="Times New Roman" w:asciiTheme="minorEastAsia" w:hAnsiTheme="minorEastAsia" w:eastAsiaTheme="minorEastAsia"/>
          <w:color w:val="000000" w:themeColor="text1"/>
          <w:sz w:val="21"/>
          <w:szCs w:val="21"/>
          <w14:textFill>
            <w14:solidFill>
              <w14:schemeClr w14:val="tx1"/>
            </w14:solidFill>
          </w14:textFill>
        </w:rPr>
        <w:t>工程资料</w:t>
      </w:r>
      <w:bookmarkEnd w:id="14"/>
      <w:bookmarkEnd w:id="15"/>
    </w:p>
    <w:p w14:paraId="16DFE40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.2.1</w:t>
      </w:r>
      <w:r>
        <w:rPr>
          <w:rFonts w:hint="eastAsia" w:asciiTheme="minorEastAsia" w:hAnsiTheme="minorEastAsia" w:eastAsiaTheme="minorEastAsia"/>
          <w:color w:val="000000" w:themeColor="text1"/>
          <w:sz w:val="21"/>
          <w:szCs w:val="21"/>
          <w14:textFill>
            <w14:solidFill>
              <w14:schemeClr w14:val="tx1"/>
            </w14:solidFill>
          </w14:textFill>
        </w:rPr>
        <w:t xml:space="preserve"> 水文水利资料：收集拟安装测控一体闸所属渠道和建筑物的位置、流量、水深、流速、渠道比降等水力要素的设计值和实际值，以及断面形状、几何尺寸、衬砌结构等相关参数。</w:t>
      </w:r>
    </w:p>
    <w:p w14:paraId="5EA484D5">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.2.2</w:t>
      </w:r>
      <w:r>
        <w:rPr>
          <w:rFonts w:hint="eastAsia" w:asciiTheme="minorEastAsia" w:hAnsiTheme="minorEastAsia" w:eastAsiaTheme="minorEastAsia"/>
          <w:color w:val="000000" w:themeColor="text1"/>
          <w:sz w:val="21"/>
          <w:szCs w:val="21"/>
          <w14:textFill>
            <w14:solidFill>
              <w14:schemeClr w14:val="tx1"/>
            </w14:solidFill>
          </w14:textFill>
        </w:rPr>
        <w:t xml:space="preserve"> 地形地质资料：土壤类别、地基承载力、地下水位及冲刷淤积情况等，并结合泥沙冲淤情况判断其是否影响测控一体闸的控制和计量。</w:t>
      </w:r>
    </w:p>
    <w:p w14:paraId="44DB9127">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4.2.3 运行管理资料</w:t>
      </w:r>
    </w:p>
    <w:p w14:paraId="34B4F0F4">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4.2.3.1 工程所在灌域的用水指标、用水量、计量方式、种植结构、灌溉制度、管理分区、现有配水方式及控制灌溉面积。</w:t>
      </w:r>
    </w:p>
    <w:p w14:paraId="66F04B80">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4.2.3.2 配水渠道及田间工程运行管理及维护机构、人员构成和运行管理及维修养护经费等资料。</w:t>
      </w:r>
    </w:p>
    <w:p w14:paraId="24A5F8BD">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4.2.4 环境与配套条件资料</w:t>
      </w:r>
    </w:p>
    <w:p w14:paraId="450853FC">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4.2.4.1 收集工程所在区域的多年平均及极值气象资料（气温、降水、蒸发、湿度、干旱指数、日照时间、平均风速和风沙天数等）。</w:t>
      </w:r>
    </w:p>
    <w:p w14:paraId="65AC659D">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4.2.4.2 周边380VAC/220VAC电源点位置、功率容量、距闸址距离以及年停电小时统计等资料。</w:t>
      </w:r>
    </w:p>
    <w:p w14:paraId="308B583E">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16" w:name="_Toc28219"/>
      <w:bookmarkStart w:id="17" w:name="_Toc29311"/>
      <w:r>
        <w:rPr>
          <w:rFonts w:hint="eastAsia" w:cs="Times New Roman" w:asciiTheme="minorEastAsia" w:hAnsiTheme="minorEastAsia" w:eastAsiaTheme="minorEastAsia"/>
          <w:color w:val="000000" w:themeColor="text1"/>
          <w:sz w:val="21"/>
          <w:szCs w:val="21"/>
          <w14:textFill>
            <w14:solidFill>
              <w14:schemeClr w14:val="tx1"/>
            </w14:solidFill>
          </w14:textFill>
        </w:rPr>
        <w:t>4.3 闸址选择</w:t>
      </w:r>
      <w:bookmarkEnd w:id="16"/>
      <w:bookmarkEnd w:id="17"/>
    </w:p>
    <w:p w14:paraId="02FB2591">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3</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有利于工程改造、建设和运行维护管理。</w:t>
      </w:r>
    </w:p>
    <w:p w14:paraId="398CAB2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3</w:t>
      </w:r>
      <w:r>
        <w:rPr>
          <w:rFonts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 xml:space="preserve"> 应充分考虑配水渠道分水口及田间进水口设计水位和水流条件等，布置在水流平顺、渠道断面规则、渠基稳固和泥沙淤积小的区段，避免漩涡和回流。</w:t>
      </w:r>
    </w:p>
    <w:p w14:paraId="7B8BAA8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4.3.3 应考虑水流流态、泥沙、漂浮物、冬季结冰、安全防护和外界电子干扰等问题。</w:t>
      </w:r>
    </w:p>
    <w:p w14:paraId="3DD5267A">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4.3.4 应考虑合理布局测控一体闸辅助设施，减少土建工程量及对周边环境的影响。</w:t>
      </w:r>
    </w:p>
    <w:p w14:paraId="4A818500">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18" w:name="_Toc26237"/>
      <w:bookmarkStart w:id="19" w:name="_Toc19771"/>
      <w:r>
        <w:rPr>
          <w:rFonts w:hint="eastAsia" w:cs="Times New Roman" w:asciiTheme="minorEastAsia" w:hAnsiTheme="minorEastAsia" w:eastAsiaTheme="minorEastAsia"/>
          <w:color w:val="000000" w:themeColor="text1"/>
          <w:sz w:val="21"/>
          <w:szCs w:val="21"/>
          <w14:textFill>
            <w14:solidFill>
              <w14:schemeClr w14:val="tx1"/>
            </w14:solidFill>
          </w14:textFill>
        </w:rPr>
        <w:t>5 设备分类及选型</w:t>
      </w:r>
      <w:bookmarkEnd w:id="18"/>
      <w:bookmarkEnd w:id="19"/>
    </w:p>
    <w:p w14:paraId="3622ABF6">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20" w:name="_Toc27823"/>
      <w:bookmarkStart w:id="21" w:name="_Toc3322"/>
      <w:r>
        <w:rPr>
          <w:rFonts w:hint="eastAsia" w:cs="Times New Roman" w:asciiTheme="minorEastAsia" w:hAnsiTheme="minorEastAsia" w:eastAsiaTheme="minorEastAsia"/>
          <w:color w:val="000000" w:themeColor="text1"/>
          <w:sz w:val="21"/>
          <w:szCs w:val="21"/>
          <w14:textFill>
            <w14:solidFill>
              <w14:schemeClr w14:val="tx1"/>
            </w14:solidFill>
          </w14:textFill>
        </w:rPr>
        <w:t>5</w:t>
      </w:r>
      <w:r>
        <w:rPr>
          <w:rFonts w:cs="Times New Roman" w:asciiTheme="minorEastAsia" w:hAnsiTheme="minorEastAsia" w:eastAsiaTheme="minorEastAsia"/>
          <w:color w:val="000000" w:themeColor="text1"/>
          <w:sz w:val="21"/>
          <w:szCs w:val="21"/>
          <w14:textFill>
            <w14:solidFill>
              <w14:schemeClr w14:val="tx1"/>
            </w14:solidFill>
          </w14:textFill>
        </w:rPr>
        <w:t>.</w:t>
      </w:r>
      <w:r>
        <w:rPr>
          <w:rFonts w:hint="eastAsia" w:cs="Times New Roman" w:asciiTheme="minorEastAsia" w:hAnsiTheme="minorEastAsia" w:eastAsiaTheme="minorEastAsia"/>
          <w:color w:val="000000" w:themeColor="text1"/>
          <w:sz w:val="21"/>
          <w:szCs w:val="21"/>
          <w14:textFill>
            <w14:solidFill>
              <w14:schemeClr w14:val="tx1"/>
            </w14:solidFill>
          </w14:textFill>
        </w:rPr>
        <w:t>1</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基本原则</w:t>
      </w:r>
      <w:bookmarkEnd w:id="20"/>
      <w:bookmarkEnd w:id="21"/>
    </w:p>
    <w:p w14:paraId="12A6065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5.1</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测控一体闸选型应坚持系统思维，保证灌区上下游量测控设施选型和计量精度的一致性。</w:t>
      </w:r>
    </w:p>
    <w:p w14:paraId="352E73B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5.1.2 应与地区有关水利、节水、区域农业发展规划相协调，遵循灌溉需求，逐步缩小监测单元。</w:t>
      </w:r>
    </w:p>
    <w:p w14:paraId="71F755D7">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5.1.3 选型应采用先进、成熟、经济适用的技术和设备，优先保证设备的控制可靠性、信号传输安全性和抗干扰性以及测流的稳定性。</w:t>
      </w:r>
    </w:p>
    <w:p w14:paraId="60C076C9">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5.1.4 应根据控制灌溉面积、灌溉定额、灌溉制度等计算闸门设计流量，并参照配水渠道近三年实际运行流量选择合适的测控一体闸，并按闸后渠道的过流能力校核。</w:t>
      </w:r>
    </w:p>
    <w:p w14:paraId="3CC35565">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22" w:name="_Toc23431"/>
      <w:bookmarkStart w:id="23" w:name="_Toc16938"/>
      <w:r>
        <w:rPr>
          <w:rFonts w:hint="eastAsia" w:cs="Times New Roman" w:asciiTheme="minorEastAsia" w:hAnsiTheme="minorEastAsia" w:eastAsiaTheme="minorEastAsia"/>
          <w:color w:val="000000" w:themeColor="text1"/>
          <w:sz w:val="21"/>
          <w:szCs w:val="21"/>
          <w14:textFill>
            <w14:solidFill>
              <w14:schemeClr w14:val="tx1"/>
            </w14:solidFill>
          </w14:textFill>
        </w:rPr>
        <w:t>5</w:t>
      </w:r>
      <w:r>
        <w:rPr>
          <w:rFonts w:cs="Times New Roman" w:asciiTheme="minorEastAsia" w:hAnsiTheme="minorEastAsia" w:eastAsiaTheme="minorEastAsia"/>
          <w:color w:val="000000" w:themeColor="text1"/>
          <w:sz w:val="21"/>
          <w:szCs w:val="21"/>
          <w14:textFill>
            <w14:solidFill>
              <w14:schemeClr w14:val="tx1"/>
            </w14:solidFill>
          </w14:textFill>
        </w:rPr>
        <w:t>.</w:t>
      </w:r>
      <w:r>
        <w:rPr>
          <w:rFonts w:hint="eastAsia" w:cs="Times New Roman" w:asciiTheme="minorEastAsia" w:hAnsiTheme="minorEastAsia" w:eastAsiaTheme="minorEastAsia"/>
          <w:color w:val="000000" w:themeColor="text1"/>
          <w:sz w:val="21"/>
          <w:szCs w:val="21"/>
          <w14:textFill>
            <w14:solidFill>
              <w14:schemeClr w14:val="tx1"/>
            </w14:solidFill>
          </w14:textFill>
        </w:rPr>
        <w:t>2</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分类及选型</w:t>
      </w:r>
      <w:bookmarkEnd w:id="22"/>
      <w:bookmarkEnd w:id="23"/>
    </w:p>
    <w:p w14:paraId="7294142F">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r>
        <w:rPr>
          <w:rFonts w:asciiTheme="minorEastAsia" w:hAnsiTheme="minorEastAsia" w:eastAsiaTheme="minorEastAsia"/>
          <w:color w:val="000000" w:themeColor="text1"/>
          <w:sz w:val="21"/>
          <w:szCs w:val="21"/>
          <w14:textFill>
            <w14:solidFill>
              <w14:schemeClr w14:val="tx1"/>
            </w14:solidFill>
          </w14:textFill>
        </w:rPr>
        <w:t>.2.1</w:t>
      </w:r>
      <w:r>
        <w:rPr>
          <w:rFonts w:hint="eastAsia" w:asciiTheme="minorEastAsia" w:hAnsiTheme="minorEastAsia" w:eastAsiaTheme="minorEastAsia"/>
          <w:color w:val="000000" w:themeColor="text1"/>
          <w:sz w:val="21"/>
          <w:szCs w:val="21"/>
          <w14:textFill>
            <w14:solidFill>
              <w14:schemeClr w14:val="tx1"/>
            </w14:solidFill>
          </w14:textFill>
        </w:rPr>
        <w:t xml:space="preserve"> 按结构型式分为量水闸墩式测控一体闸、箱涵式测控一体闸、管涵式测控一体闸，其具体组成见附录A。</w:t>
      </w:r>
    </w:p>
    <w:p w14:paraId="03261DA1">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5.2.2 在由2个及以上基层用水管理组织管理的斗渠口并存在水量单独计量，或经土地流转的公司、种植大户所管辖的斗农渠口宜安装测控一体闸，并按照控制灌溉面积、工程布置、田间工程管理和经济性选择适宜的测控一体闸。</w:t>
      </w:r>
    </w:p>
    <w:p w14:paraId="3B6D23D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5.2.3 节制闸、分水闸起到调节上下游水位且需要进行水量计量的，宜选用量水闸墩式测控一体闸；闸门过流断面净宽大于1.2m时，从经济性考虑不宜选用箱涵式测控一体闸；渠道分水口、直开口宽度在0.4m以内且有测流需求时，从经济性考虑宜选用管涵式测控一体闸。</w:t>
      </w:r>
    </w:p>
    <w:p w14:paraId="159B7FE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5.2.4 在满足检修维护要求前提下，渠道分水口测控一体闸门框距离渠顶的高度应相对统一。</w:t>
      </w:r>
    </w:p>
    <w:p w14:paraId="5E269D98">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5.2.5 最小计量单元以下新建、改建或没有测流需求的渠道，结合现代化灌区改造需求，可安装自动单控闸门或改造原有闸门实现自动控制功能。</w:t>
      </w:r>
    </w:p>
    <w:p w14:paraId="6DDEC484">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24" w:name="_Toc25941"/>
      <w:bookmarkStart w:id="25" w:name="_Toc21204"/>
      <w:r>
        <w:rPr>
          <w:rFonts w:hint="eastAsia" w:cs="Times New Roman" w:asciiTheme="minorEastAsia" w:hAnsiTheme="minorEastAsia" w:eastAsiaTheme="minorEastAsia"/>
          <w:color w:val="000000" w:themeColor="text1"/>
          <w:sz w:val="21"/>
          <w:szCs w:val="21"/>
          <w14:textFill>
            <w14:solidFill>
              <w14:schemeClr w14:val="tx1"/>
            </w14:solidFill>
          </w14:textFill>
        </w:rPr>
        <w:t>6 关键性能与技术要求</w:t>
      </w:r>
      <w:bookmarkEnd w:id="24"/>
      <w:bookmarkEnd w:id="25"/>
    </w:p>
    <w:p w14:paraId="2533CA38">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26" w:name="_Toc15766"/>
      <w:bookmarkStart w:id="27" w:name="_Toc24355"/>
      <w:r>
        <w:rPr>
          <w:rFonts w:hint="eastAsia" w:cs="Times New Roman" w:asciiTheme="minorEastAsia" w:hAnsiTheme="minorEastAsia" w:eastAsiaTheme="minorEastAsia"/>
          <w:color w:val="000000" w:themeColor="text1"/>
          <w:sz w:val="21"/>
          <w:szCs w:val="21"/>
          <w14:textFill>
            <w14:solidFill>
              <w14:schemeClr w14:val="tx1"/>
            </w14:solidFill>
          </w14:textFill>
        </w:rPr>
        <w:t>6.1</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计量性能</w:t>
      </w:r>
      <w:bookmarkEnd w:id="26"/>
      <w:bookmarkEnd w:id="27"/>
    </w:p>
    <w:p w14:paraId="672A697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6.1.1 配水渠道测控一体闸现场测量应满足流量允许误差为±5%，水位（水深）测量精度±0.5cm、分辨率0.2cm的要求，水位测量精度应与流量测量精度保持协调。</w:t>
      </w:r>
    </w:p>
    <w:p w14:paraId="53269B43">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6.1.2 闸门启闭（高度）控制精度应与水位（水深）测量精度、流量测量精度保持协调，开启度误差为±0.1cm，启闭速度（电动）不低于2mm/s。</w:t>
      </w:r>
    </w:p>
    <w:p w14:paraId="18539AA5">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6.1.3 测流技术应符合GB/T 21303的规定。</w:t>
      </w:r>
    </w:p>
    <w:p w14:paraId="1723EC7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6.1.4 测控一体闸使用的计量单位与语言应满足以下要求：</w:t>
      </w:r>
    </w:p>
    <w:p w14:paraId="50D552C4">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a)计量单位应为法定计量单位；</w:t>
      </w:r>
    </w:p>
    <w:p w14:paraId="4A689A4D">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b)闸门设备使用的语言文字应为中文，专用术语使用外文的，应附有中文注释。</w:t>
      </w:r>
    </w:p>
    <w:p w14:paraId="58B5ADA3">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28" w:name="_Toc27271"/>
      <w:bookmarkStart w:id="29" w:name="_Toc4537"/>
      <w:r>
        <w:rPr>
          <w:rFonts w:hint="eastAsia" w:cs="Times New Roman" w:asciiTheme="minorEastAsia" w:hAnsiTheme="minorEastAsia" w:eastAsiaTheme="minorEastAsia"/>
          <w:color w:val="000000" w:themeColor="text1"/>
          <w:sz w:val="21"/>
          <w:szCs w:val="21"/>
          <w14:textFill>
            <w14:solidFill>
              <w14:schemeClr w14:val="tx1"/>
            </w14:solidFill>
          </w14:textFill>
        </w:rPr>
        <w:t>6.2</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控制与通信性能</w:t>
      </w:r>
      <w:bookmarkEnd w:id="28"/>
      <w:bookmarkEnd w:id="29"/>
    </w:p>
    <w:p w14:paraId="355BC9C4">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6.2.1 闸门应具有开度控制、流量控制、水位控制等多种功能，可通过现地和物联网远程控制模式运行，且应具备急停控制模式；</w:t>
      </w:r>
    </w:p>
    <w:p w14:paraId="5D5AFAA0">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6.2.2 现场同时提供电动、外接电源和手动三种驱动方式，具有机械限位装置；非现场可利用物联网远程控制装置对闸门设备进行操作，远程操作可在基层用水管理中心平台和手机APP上进行。</w:t>
      </w:r>
    </w:p>
    <w:p w14:paraId="7BE627F1">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6.2.3 通信技术和协议，可根据需要采用通信运营商提供的无线数据通信、无线数传电台通信、光纤等合理的通信方式，提供标准的通信协议。</w:t>
      </w:r>
    </w:p>
    <w:p w14:paraId="33EE16A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6.2.4 支持本地存储与云服务器两种存储方式，内置大容量存储器，可存储至少3年的采集数据；</w:t>
      </w:r>
    </w:p>
    <w:p w14:paraId="612EA331">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6.2.5 采用国产安全芯片和专用国密算法，保障闸体运行数据传输的完整性、可靠性与安全性，并具备冗余备份与一键恢复功能。</w:t>
      </w:r>
    </w:p>
    <w:p w14:paraId="1770B334">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30" w:name="_Toc22537"/>
      <w:bookmarkStart w:id="31" w:name="_Toc25239"/>
      <w:r>
        <w:rPr>
          <w:rFonts w:hint="eastAsia" w:cs="Times New Roman" w:asciiTheme="minorEastAsia" w:hAnsiTheme="minorEastAsia" w:eastAsiaTheme="minorEastAsia"/>
          <w:color w:val="000000" w:themeColor="text1"/>
          <w:sz w:val="21"/>
          <w:szCs w:val="21"/>
          <w14:textFill>
            <w14:solidFill>
              <w14:schemeClr w14:val="tx1"/>
            </w14:solidFill>
          </w14:textFill>
        </w:rPr>
        <w:t>6.3</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电源与续航</w:t>
      </w:r>
      <w:bookmarkEnd w:id="30"/>
      <w:bookmarkEnd w:id="31"/>
    </w:p>
    <w:p w14:paraId="3377614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14:textFill>
            <w14:solidFill>
              <w14:schemeClr w14:val="tx1"/>
            </w14:solidFill>
          </w14:textFill>
        </w:rPr>
        <w:t>.1 配水渠道测控一体闸的供电方式推荐优先采用太阳能供电方式，无太阳能供电条件可结合周边配套设施采用交流供电。供电安全应符合国家及行业相关安全要求。</w:t>
      </w:r>
    </w:p>
    <w:p w14:paraId="758F94B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14:textFill>
            <w14:solidFill>
              <w14:schemeClr w14:val="tx1"/>
            </w14:solidFill>
          </w14:textFill>
        </w:rPr>
        <w:t>.2 测控一体闸采用太阳能供电时，系统配置容量满足在阴雨（无日照）条件下至少保证连续7天的正常运行；在日照条件或运维间隔长的灌区，宜按15至30天进行容量设计。</w:t>
      </w:r>
    </w:p>
    <w:p w14:paraId="42A93E5D">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14:textFill>
            <w14:solidFill>
              <w14:schemeClr w14:val="tx1"/>
            </w14:solidFill>
          </w14:textFill>
        </w:rPr>
        <w:t>.3 蓄电池推荐采用铅酸蓄电池，其应满足GB/T 22473技术要求。</w:t>
      </w:r>
    </w:p>
    <w:p w14:paraId="0BCB5C6A">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32" w:name="_Toc28830"/>
      <w:bookmarkStart w:id="33" w:name="_Toc27169"/>
      <w:r>
        <w:rPr>
          <w:rFonts w:hint="eastAsia" w:cs="Times New Roman" w:asciiTheme="minorEastAsia" w:hAnsiTheme="minorEastAsia" w:eastAsiaTheme="minorEastAsia"/>
          <w:color w:val="000000" w:themeColor="text1"/>
          <w:sz w:val="21"/>
          <w:szCs w:val="21"/>
          <w14:textFill>
            <w14:solidFill>
              <w14:schemeClr w14:val="tx1"/>
            </w14:solidFill>
          </w14:textFill>
        </w:rPr>
        <w:t>6.4</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结构与材料</w:t>
      </w:r>
      <w:bookmarkEnd w:id="32"/>
      <w:bookmarkEnd w:id="33"/>
    </w:p>
    <w:p w14:paraId="538E40CF">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闸门的允许渗漏量应不大于0.02L/(min·m)（密封长度）。</w:t>
      </w:r>
    </w:p>
    <w:p w14:paraId="70A51EA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6.4.2 测控一体闸使用寿命应满足以下要求：</w:t>
      </w:r>
    </w:p>
    <w:p w14:paraId="6321D164">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a)闸门整体结构使用寿命≥25年；</w:t>
      </w:r>
    </w:p>
    <w:p w14:paraId="202F2934">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b)电子元器件、太阳能板使用寿命≥10年；</w:t>
      </w:r>
    </w:p>
    <w:p w14:paraId="1F0C0F20">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c)蓄电池使用寿命≥5年；</w:t>
      </w:r>
    </w:p>
    <w:p w14:paraId="6F441F5E">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d)闸门橡胶止水条使用寿命≥10年。</w:t>
      </w:r>
    </w:p>
    <w:p w14:paraId="1D0B5E3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6.4.2 测控一体闸的闸板、闸框、测箱等材质为铝合金或不锈钢。铝合金的化学成分应符合GB/T</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15115、GB /T</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3190和 GB/T</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3880.1的规定。不锈钢的化学成分和力学性能应符合GB/T</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3280、 GB/T 20878、 GB/T 4237和 GB/T 1220的规定。焊条材料的化学成分和力学性能应符合 GB/T</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983和 GB/T</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3669的规定，选择的焊条型号应与主体金属强度相适应。</w:t>
      </w:r>
    </w:p>
    <w:p w14:paraId="09E8449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6.4.3 紧固件所用螺栓、螺钉、螺母材料应采用不锈钢标准件，裸露的紧固件应采用具备防盗功能的螺栓。</w:t>
      </w:r>
    </w:p>
    <w:p w14:paraId="2639524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6.4.4 密封条的性能应具有高绝缘性能、强抗腐蚀能力和低吸水率。</w:t>
      </w:r>
    </w:p>
    <w:p w14:paraId="40455D6E">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6.4.5 测控一体闸主要部件和零件除采用上述规定的材料外，优于或满足该性能的材质也可应用，但应提供相应证明材料。</w:t>
      </w:r>
    </w:p>
    <w:p w14:paraId="7E6C456F">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6.4.6 材料应具有化学成分和力学性能的试验报告和出场质量合格证书。</w:t>
      </w:r>
    </w:p>
    <w:p w14:paraId="10C8CB61">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6.4.7 显示屏的背光灯应同时满足日间强光照条件下和夜间条件的操作需求。</w:t>
      </w:r>
    </w:p>
    <w:p w14:paraId="67927A3F">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34" w:name="_Toc2311"/>
      <w:bookmarkStart w:id="35" w:name="_Toc2369"/>
      <w:r>
        <w:rPr>
          <w:rFonts w:hint="eastAsia" w:cs="Times New Roman" w:asciiTheme="minorEastAsia" w:hAnsiTheme="minorEastAsia" w:eastAsiaTheme="minorEastAsia"/>
          <w:color w:val="000000" w:themeColor="text1"/>
          <w:sz w:val="21"/>
          <w:szCs w:val="21"/>
          <w14:textFill>
            <w14:solidFill>
              <w14:schemeClr w14:val="tx1"/>
            </w14:solidFill>
          </w14:textFill>
        </w:rPr>
        <w:t>6.5</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环境适应性及防护</w:t>
      </w:r>
      <w:bookmarkEnd w:id="34"/>
      <w:bookmarkEnd w:id="35"/>
    </w:p>
    <w:p w14:paraId="2E2ADB7F">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6.5</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配水渠道测控一体闸应适用于安装在任何土渠或改造后的渠道，安装后渠道一侧的道路应方便小型运输车辆通行。设备野外安装，应具备防盗、防人为损坏的防护结构。</w:t>
      </w:r>
    </w:p>
    <w:p w14:paraId="1F66A11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6.5.2 温度：测控一体闸的控制、供电等设施设备所用的材料及电子元器件等适应的工作环境温度通常为-20℃~60℃，极端环境下应为-30℃~70℃。</w:t>
      </w:r>
    </w:p>
    <w:p w14:paraId="365FB7EE">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6.5.3 防风沙：测控一体闸的设计、施工、运行与维护应考虑风沙天气带来的不利影响。</w:t>
      </w:r>
    </w:p>
    <w:p w14:paraId="402A1792">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6.5.4 防雨防雷电：测控一体闸安装在野外空旷地带，设计时应考虑防雨防雷电要求，避免雨水进入控制箱损坏电子设施。太阳能立杆应设置避雷针，避雷针应将被保护设备覆盖在其45°保护角之内。</w:t>
      </w:r>
    </w:p>
    <w:p w14:paraId="793DD28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6.5.5 耐腐蚀：测控一体闸设计时应考虑金属部位的耐腐蚀性能。</w:t>
      </w:r>
    </w:p>
    <w:p w14:paraId="197B55A5">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6.5.6 箱体防护等级不低于IP65，电气设备淹没组件的安全防护等级不低于IP68，非淹没组件安全防护等级不低于IP54。</w:t>
      </w:r>
    </w:p>
    <w:p w14:paraId="4340CB0D">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36" w:name="_Toc15800"/>
      <w:bookmarkStart w:id="37" w:name="_Toc26977"/>
      <w:r>
        <w:rPr>
          <w:rFonts w:hint="eastAsia" w:cs="Times New Roman" w:asciiTheme="minorEastAsia" w:hAnsiTheme="minorEastAsia" w:eastAsiaTheme="minorEastAsia"/>
          <w:color w:val="000000" w:themeColor="text1"/>
          <w:sz w:val="21"/>
          <w:szCs w:val="21"/>
          <w14:textFill>
            <w14:solidFill>
              <w14:schemeClr w14:val="tx1"/>
            </w14:solidFill>
          </w14:textFill>
        </w:rPr>
        <w:t>7 安装与调试</w:t>
      </w:r>
      <w:bookmarkEnd w:id="36"/>
      <w:bookmarkEnd w:id="37"/>
    </w:p>
    <w:p w14:paraId="43968F69">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38" w:name="_Toc5543"/>
      <w:bookmarkStart w:id="39" w:name="_Toc5976"/>
      <w:r>
        <w:rPr>
          <w:rFonts w:hint="eastAsia" w:cs="Times New Roman" w:asciiTheme="minorEastAsia" w:hAnsiTheme="minorEastAsia" w:eastAsiaTheme="minorEastAsia"/>
          <w:color w:val="000000" w:themeColor="text1"/>
          <w:sz w:val="21"/>
          <w:szCs w:val="21"/>
          <w14:textFill>
            <w14:solidFill>
              <w14:schemeClr w14:val="tx1"/>
            </w14:solidFill>
          </w14:textFill>
        </w:rPr>
        <w:t>7.1</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土建配套</w:t>
      </w:r>
      <w:bookmarkEnd w:id="38"/>
      <w:bookmarkEnd w:id="39"/>
    </w:p>
    <w:p w14:paraId="1E81022D">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测控一体闸工程分为新建和改建两类，新建工程包括进水口、暗涵段、出水口土建部分、闸门安装及配套设施的建设；改建工程仅对原闸门进行更换，最大限度地利用现有土建条件，不得进行任何不必要的土建改动。</w:t>
      </w:r>
    </w:p>
    <w:p w14:paraId="5A531B45">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7.1.2 施工过程应严格按照设计图纸施工，非特殊原因不得随意改变。</w:t>
      </w:r>
    </w:p>
    <w:p w14:paraId="63B9F441">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7.1.3 新建、改建闸门水工建筑物应具备较好的水力条件，避免进水口泥沙和杂物淤积。</w:t>
      </w:r>
    </w:p>
    <w:p w14:paraId="488A7C9C">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7.1.4 闸门建筑物进口翼墙宜采用八字墙，以保证进水口水流对称；胸墙应尽量前移，以减少测箱两侧淤积，同时避免影响渠道正常行水和过流。</w:t>
      </w:r>
    </w:p>
    <w:p w14:paraId="66E6DAF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7.1.5 安装箱涵式和管涵式测控一体闸时，渠道出水涵洞尺寸不宜小于测箱口径尺寸，必要时在闸后建设一定长度的顺直段，避免闸后尺寸骤变及出水回流。</w:t>
      </w:r>
    </w:p>
    <w:p w14:paraId="58AD1BB4">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7.1.6 应设置控制检修平台，平台结构型式及尺寸根据现场渠堤宽度、安装要求、检修要求、运行维护要求等实际情况合理确定。</w:t>
      </w:r>
    </w:p>
    <w:p w14:paraId="51C2B50C">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7.1.7 对于人口密集区域或有其他特殊要求的，应设置防护栏和拦污栅。</w:t>
      </w:r>
    </w:p>
    <w:p w14:paraId="140EB64E">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40" w:name="_Toc27974"/>
      <w:bookmarkStart w:id="41" w:name="_Toc32030"/>
      <w:r>
        <w:rPr>
          <w:rFonts w:hint="eastAsia" w:cs="Times New Roman" w:asciiTheme="minorEastAsia" w:hAnsiTheme="minorEastAsia" w:eastAsiaTheme="minorEastAsia"/>
          <w:color w:val="000000" w:themeColor="text1"/>
          <w:sz w:val="21"/>
          <w:szCs w:val="21"/>
          <w14:textFill>
            <w14:solidFill>
              <w14:schemeClr w14:val="tx1"/>
            </w14:solidFill>
          </w14:textFill>
        </w:rPr>
        <w:t>7.2</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设备安装</w:t>
      </w:r>
      <w:bookmarkEnd w:id="40"/>
      <w:bookmarkEnd w:id="41"/>
    </w:p>
    <w:p w14:paraId="609BFA23">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测控一体闸的安装主要包括闸框及闸板、测箱、控制装置和供电系统。</w:t>
      </w:r>
    </w:p>
    <w:p w14:paraId="2426F797">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7.2.2 设备安装应在设备供应商的技术指导下严格按照设计图纸进行安装，安装主要流程为：测量放线→闸框及闸板安装→测箱安装→控制装置安装→供电系统安装→附属设施安装→环境恢复。</w:t>
      </w:r>
    </w:p>
    <w:p w14:paraId="77F1680D">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7.2.3在吊装闸门主体前，先安装闸门外框，外框安装时应调整外框水平与垂直度并固定，用密封材料将外框与土建之间的缝隙充填紧实，保证填充缝厚度1mm~2mm，填充连续饱满，确保密封不漏水。对于闸门安装结构的结构性密封，采用防水材料填充修复。</w:t>
      </w:r>
    </w:p>
    <w:p w14:paraId="2B62E577">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7.2.4 将外框毛刺处理磨平，清理外框上的杂物，确保周边有足够安装操作空间后，缓慢吊起闸门主体，将闸门主体与外框对准，缓慢滑入，保证齐平、垂直。</w:t>
      </w:r>
    </w:p>
    <w:p w14:paraId="1346C34E">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7.2.5 测箱应安装于引水渠首内部，并在八字口的保护范围内，保证水流对测箱无正交冲击。</w:t>
      </w:r>
    </w:p>
    <w:p w14:paraId="4448EEFF">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7.2.6 测箱内底面应与箱涵底面在同一平面，与圆涵内下半圆相切，以使水流平稳，提高测量精度。</w:t>
      </w:r>
    </w:p>
    <w:p w14:paraId="13F89F7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7.2.7 控制装置根据与闸门主体结构的位置分为独立式和非独立式两种，独立式控制装置按照设计图安装固定在事先浇筑的基础上，穿线管预埋在控制柜基础内；非独立式控制装置与闸门主体结构一并安装。</w:t>
      </w:r>
    </w:p>
    <w:p w14:paraId="6949155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7.2.8 供电系统安装时应满足以下要求：</w:t>
      </w:r>
    </w:p>
    <w:p w14:paraId="6E0EB858">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a)太阳能供电系统包括太阳能板及支架、蓄电池、立杆和接地系统。</w:t>
      </w:r>
    </w:p>
    <w:p w14:paraId="5D1D64CE">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b)太阳能板紧固安装在立杆支架的顶部，向上仰角为45°，朝向为南偏西15°以内；立杆10m范围内无树木或建筑物遮挡太阳能板。</w:t>
      </w:r>
    </w:p>
    <w:p w14:paraId="684BBEA9">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c)蓄电池安装在地埋电池箱内，保证周围土壤干燥；地埋箱应设置通气孔，并做好电池箱外部的防水处理。</w:t>
      </w:r>
    </w:p>
    <w:p w14:paraId="3B4A6B3F">
      <w:pPr>
        <w:ind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d)接地系统应按照相关规范要求合理布设，保证设备设施的安全，并做好相应的防腐处理。</w:t>
      </w:r>
    </w:p>
    <w:p w14:paraId="54C00DBE">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42" w:name="_Toc11451"/>
      <w:bookmarkStart w:id="43" w:name="_Toc17367"/>
      <w:r>
        <w:rPr>
          <w:rFonts w:hint="eastAsia" w:cs="Times New Roman" w:asciiTheme="minorEastAsia" w:hAnsiTheme="minorEastAsia" w:eastAsiaTheme="minorEastAsia"/>
          <w:color w:val="000000" w:themeColor="text1"/>
          <w:sz w:val="21"/>
          <w:szCs w:val="21"/>
          <w14:textFill>
            <w14:solidFill>
              <w14:schemeClr w14:val="tx1"/>
            </w14:solidFill>
          </w14:textFill>
        </w:rPr>
        <w:t>7.3</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检测调试</w:t>
      </w:r>
      <w:bookmarkEnd w:id="42"/>
      <w:bookmarkEnd w:id="43"/>
    </w:p>
    <w:p w14:paraId="714F113D">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土建工程按100%比例检测。</w:t>
      </w:r>
    </w:p>
    <w:p w14:paraId="55A6964C">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7.3.2 闸门主体安装后进行调试和校验。连接电源检测闸门设备的电气部件是否正常工作，检测通信信号的强弱，确保闸门正常通信的信号强度。</w:t>
      </w:r>
    </w:p>
    <w:p w14:paraId="3ABD033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7.3.3 测试电机驱动和闸门位置接口的运作状况：通过测试闸门及现场功能模式将闸门移动到一系列设置点。</w:t>
      </w:r>
    </w:p>
    <w:p w14:paraId="13B75A9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7.3.4 现场校验闸门位置精确度：闸门位置读数的精确度可用标尺或光束测量仪千分尺测量后予以验证。</w:t>
      </w:r>
    </w:p>
    <w:p w14:paraId="0A82BCC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7.3.5 供电系统调试：检查太阳能板、太阳能充电控制器和蓄电池，保证系统供电正常。</w:t>
      </w:r>
    </w:p>
    <w:p w14:paraId="05613DFB">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7.3.6 测流功能调试包括闸门与测箱通信测试、瞬时流量和累计水量现场采集测试、测流精度比对测试等。</w:t>
      </w:r>
    </w:p>
    <w:p w14:paraId="3975C5B3">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7.3.7 物联网远程控制及抗干扰检测：通过物联网平台远程控制闸门启闭，响应时间应在2s以内；抗干扰度试验按照GB/T 17626.3执行，现场可简化为变频和电磁干扰15min无死机和数据异常情况发生。</w:t>
      </w:r>
    </w:p>
    <w:p w14:paraId="0DAB2818">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44" w:name="_Toc29897"/>
      <w:bookmarkStart w:id="45" w:name="_Toc11082"/>
      <w:r>
        <w:rPr>
          <w:rFonts w:hint="eastAsia" w:cs="Times New Roman" w:asciiTheme="minorEastAsia" w:hAnsiTheme="minorEastAsia" w:eastAsiaTheme="minorEastAsia"/>
          <w:color w:val="000000" w:themeColor="text1"/>
          <w:sz w:val="21"/>
          <w:szCs w:val="21"/>
          <w14:textFill>
            <w14:solidFill>
              <w14:schemeClr w14:val="tx1"/>
            </w14:solidFill>
          </w14:textFill>
        </w:rPr>
        <w:t>8 运行及维护</w:t>
      </w:r>
      <w:bookmarkEnd w:id="44"/>
      <w:bookmarkEnd w:id="45"/>
    </w:p>
    <w:p w14:paraId="1FAB05EB">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46" w:name="_Toc14044"/>
      <w:bookmarkStart w:id="47" w:name="_Toc7478"/>
      <w:r>
        <w:rPr>
          <w:rFonts w:hint="eastAsia" w:cs="Times New Roman" w:asciiTheme="minorEastAsia" w:hAnsiTheme="minorEastAsia" w:eastAsiaTheme="minorEastAsia"/>
          <w:color w:val="000000" w:themeColor="text1"/>
          <w:sz w:val="21"/>
          <w:szCs w:val="21"/>
          <w14:textFill>
            <w14:solidFill>
              <w14:schemeClr w14:val="tx1"/>
            </w14:solidFill>
          </w14:textFill>
        </w:rPr>
        <w:t>8.1</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运行管理</w:t>
      </w:r>
      <w:bookmarkEnd w:id="46"/>
      <w:bookmarkEnd w:id="47"/>
    </w:p>
    <w:p w14:paraId="69E51821">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8.1</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测控一体闸运行维护应考虑委托第三方专业服务机构，始终保证软硬件处于正常状态。</w:t>
      </w:r>
    </w:p>
    <w:p w14:paraId="110200E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8.1.2 运行管理单位应建立测控一体闸管理体系，明确各级人员分级与权限，实行工作监督制。</w:t>
      </w:r>
    </w:p>
    <w:p w14:paraId="0FFBC497">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8.1.3 应定期组织开展测控一体闸设备运行管理、维修养护培训，定期对测控一体闸进行安全检查。</w:t>
      </w:r>
    </w:p>
    <w:p w14:paraId="2D587756">
      <w:pP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8.1.4 灌溉期日常检修每两周一次，若出现运行问题由专业人员进行处理。</w:t>
      </w:r>
    </w:p>
    <w:p w14:paraId="36B270E1">
      <w:pPr>
        <w:pStyle w:val="12"/>
        <w:spacing w:before="163" w:beforeLines="50" w:after="163" w:afterLines="50"/>
        <w:jc w:val="both"/>
        <w:rPr>
          <w:rFonts w:hint="eastAsia" w:cs="Times New Roman" w:asciiTheme="minorEastAsia" w:hAnsiTheme="minorEastAsia" w:eastAsiaTheme="minorEastAsia"/>
          <w:color w:val="000000" w:themeColor="text1"/>
          <w:sz w:val="21"/>
          <w:szCs w:val="21"/>
          <w14:textFill>
            <w14:solidFill>
              <w14:schemeClr w14:val="tx1"/>
            </w14:solidFill>
          </w14:textFill>
        </w:rPr>
      </w:pPr>
      <w:bookmarkStart w:id="48" w:name="_Toc12309"/>
      <w:bookmarkStart w:id="49" w:name="_Toc9880"/>
      <w:r>
        <w:rPr>
          <w:rFonts w:hint="eastAsia" w:cs="Times New Roman" w:asciiTheme="minorEastAsia" w:hAnsiTheme="minorEastAsia" w:eastAsiaTheme="minorEastAsia"/>
          <w:color w:val="000000" w:themeColor="text1"/>
          <w:sz w:val="21"/>
          <w:szCs w:val="21"/>
          <w14:textFill>
            <w14:solidFill>
              <w14:schemeClr w14:val="tx1"/>
            </w14:solidFill>
          </w14:textFill>
        </w:rPr>
        <w:t>8.2</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维护管理</w:t>
      </w:r>
      <w:bookmarkEnd w:id="48"/>
      <w:bookmarkEnd w:id="49"/>
    </w:p>
    <w:p w14:paraId="5D63620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 xml:space="preserve"> 日常维护</w:t>
      </w:r>
    </w:p>
    <w:p w14:paraId="01BFD792">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8.2.1.1 对测控一体闸外观、闸门运行状况、操作系统、数据传输系统、供电系统、土建结构等进行日常巡检，并做好巡视记录；</w:t>
      </w:r>
    </w:p>
    <w:p w14:paraId="69F85900">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8.2.1.2 闸门门体的维护： </w:t>
      </w:r>
    </w:p>
    <w:p w14:paraId="27DB3D4C">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a)闸门门体维护应符合SL/T 722的要求；</w:t>
      </w:r>
    </w:p>
    <w:p w14:paraId="2A8B1D03">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b)闸门进水口应保持清洁无杂物；</w:t>
      </w:r>
    </w:p>
    <w:p w14:paraId="2179D7A7">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c)检查门体表面有无凹陷、锈蚀、变形或其他损坏；</w:t>
      </w:r>
    </w:p>
    <w:p w14:paraId="4AADF70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8.2.1.3 水位传感器、开度传感器、测流箱传感器的维护：</w:t>
      </w:r>
    </w:p>
    <w:p w14:paraId="26081A93">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a)检查传感器是否被淤积杂物覆盖，如有发现需及时清理；</w:t>
      </w:r>
    </w:p>
    <w:p w14:paraId="32AE8A64">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b)对水位传感器、开度传感器、测流箱传感器采集数据和实际值进行日常对比，必要时进行校准或更换；</w:t>
      </w:r>
    </w:p>
    <w:p w14:paraId="7743B1C5">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c)冬灌结束后，应将测流箱中水分排出，避免形成冰冻，影响传感器的正常使用。</w:t>
      </w:r>
    </w:p>
    <w:p w14:paraId="6AF0752E">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8.2.1.3 控制系统的维护：</w:t>
      </w:r>
    </w:p>
    <w:p w14:paraId="08425D89">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a)检查控制台外部无损坏、锈蚀、昆虫黏附，零件牢固、密封性能良好；检查控制台内所有线路板是否牢固，确保控制台内的所有电缆组件没有损坏或打结。</w:t>
      </w:r>
    </w:p>
    <w:p w14:paraId="181854ED">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b)检查液晶显示器屏幕是否能正常显示所有文字，确保所有按键均能正常工作。</w:t>
      </w:r>
    </w:p>
    <w:p w14:paraId="27719BAB">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c)查看钢丝绳、链条是否有松动、断裂、脱落等现象；</w:t>
      </w:r>
    </w:p>
    <w:p w14:paraId="06DD4473">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d)分别用远程操作、现地操作对控制系统进行试操作，一旦发现闸门不动作、连接状态异常、设备报警等异常情况应按故障处理流程处理；</w:t>
      </w:r>
    </w:p>
    <w:p w14:paraId="776529A4">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8.2.1.4 供电系统的维护：</w:t>
      </w:r>
    </w:p>
    <w:p w14:paraId="58BB4301">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a)检查太阳能板是否有损坏、朝向是否正确、上部是否有遮挡物，确保太阳能板能正常使用。</w:t>
      </w:r>
    </w:p>
    <w:p w14:paraId="258378DE">
      <w:pPr>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b)检查蓄电池的工作性能，发现漏液、破裂、鼓包、电极腐蚀等现象，应及时更换。</w:t>
      </w:r>
    </w:p>
    <w:p w14:paraId="5EDB9C5D">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8.2.2 定期维护</w:t>
      </w:r>
    </w:p>
    <w:p w14:paraId="46C5A8D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8.2.2.1 定期检查闸门、止水、驱动设备、传感器、供电系统等运行状况，并做好记录，发现问题由专业人员进行维修。每个灌季前应对闸门进行全面检查和维护。</w:t>
      </w:r>
    </w:p>
    <w:p w14:paraId="30396CF8">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8.2.2.2 太阳能供电系统每年至少清洁1次。</w:t>
      </w:r>
    </w:p>
    <w:p w14:paraId="2D1EB952">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8.2.2.3 接地系统每年至少养护1次。在雷雨季节应进行预防性试验，对电气设备的防雷设施应按供电相关规定进行定期校验。</w:t>
      </w:r>
    </w:p>
    <w:p w14:paraId="0992967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8.2.2.4 在非灌溉季节对测控一体闸进行每年不少于一次的维修养护。</w:t>
      </w:r>
    </w:p>
    <w:p w14:paraId="6889503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8.2.2.5每两年进行一次流量标定，保证测流精度。</w:t>
      </w:r>
    </w:p>
    <w:p w14:paraId="22C83819">
      <w:pPr>
        <w:rPr>
          <w:color w:val="000000" w:themeColor="text1"/>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26" w:charSpace="0"/>
        </w:sectPr>
      </w:pPr>
    </w:p>
    <w:p w14:paraId="6BDF5F0D">
      <w:pPr>
        <w:pStyle w:val="12"/>
        <w:spacing w:before="0" w:after="0"/>
        <w:rPr>
          <w:rFonts w:ascii="宋体" w:hAnsi="宋体" w:cs="Times New Roman"/>
          <w:color w:val="000000" w:themeColor="text1"/>
          <w:kern w:val="28"/>
          <w:sz w:val="21"/>
          <w:szCs w:val="21"/>
          <w14:textFill>
            <w14:solidFill>
              <w14:schemeClr w14:val="tx1"/>
            </w14:solidFill>
          </w14:textFill>
        </w:rPr>
      </w:pPr>
      <w:bookmarkStart w:id="50" w:name="_Toc7057"/>
      <w:bookmarkStart w:id="51" w:name="_Toc9510"/>
      <w:r>
        <w:rPr>
          <w:rFonts w:hint="eastAsia" w:ascii="宋体" w:hAnsi="宋体" w:cs="Times New Roman"/>
          <w:color w:val="000000" w:themeColor="text1"/>
          <w:kern w:val="28"/>
          <w:sz w:val="21"/>
          <w:szCs w:val="21"/>
          <w14:textFill>
            <w14:solidFill>
              <w14:schemeClr w14:val="tx1"/>
            </w14:solidFill>
          </w14:textFill>
        </w:rPr>
        <w:t xml:space="preserve">附 </w:t>
      </w:r>
      <w:r>
        <w:rPr>
          <w:rFonts w:ascii="宋体" w:hAnsi="宋体" w:cs="Times New Roman"/>
          <w:color w:val="000000" w:themeColor="text1"/>
          <w:kern w:val="28"/>
          <w:sz w:val="21"/>
          <w:szCs w:val="21"/>
          <w14:textFill>
            <w14:solidFill>
              <w14:schemeClr w14:val="tx1"/>
            </w14:solidFill>
          </w14:textFill>
        </w:rPr>
        <w:t xml:space="preserve"> </w:t>
      </w:r>
      <w:r>
        <w:rPr>
          <w:rFonts w:hint="eastAsia" w:ascii="宋体" w:hAnsi="宋体" w:cs="Times New Roman"/>
          <w:color w:val="000000" w:themeColor="text1"/>
          <w:kern w:val="28"/>
          <w:sz w:val="21"/>
          <w:szCs w:val="21"/>
          <w14:textFill>
            <w14:solidFill>
              <w14:schemeClr w14:val="tx1"/>
            </w14:solidFill>
          </w14:textFill>
        </w:rPr>
        <w:t xml:space="preserve">录 </w:t>
      </w:r>
      <w:r>
        <w:rPr>
          <w:rFonts w:ascii="宋体" w:hAnsi="宋体" w:cs="Times New Roman"/>
          <w:color w:val="000000" w:themeColor="text1"/>
          <w:kern w:val="28"/>
          <w:sz w:val="21"/>
          <w:szCs w:val="21"/>
          <w14:textFill>
            <w14:solidFill>
              <w14:schemeClr w14:val="tx1"/>
            </w14:solidFill>
          </w14:textFill>
        </w:rPr>
        <w:t xml:space="preserve"> </w:t>
      </w:r>
      <w:r>
        <w:rPr>
          <w:rFonts w:hint="eastAsia" w:ascii="宋体" w:hAnsi="宋体" w:cs="Times New Roman"/>
          <w:color w:val="000000" w:themeColor="text1"/>
          <w:kern w:val="28"/>
          <w:sz w:val="21"/>
          <w:szCs w:val="21"/>
          <w14:textFill>
            <w14:solidFill>
              <w14:schemeClr w14:val="tx1"/>
            </w14:solidFill>
          </w14:textFill>
        </w:rPr>
        <w:t>A</w:t>
      </w:r>
      <w:bookmarkEnd w:id="50"/>
      <w:bookmarkEnd w:id="51"/>
    </w:p>
    <w:p w14:paraId="032045B4">
      <w:pPr>
        <w:jc w:val="center"/>
        <w:rPr>
          <w:rFonts w:hint="eastAsia" w:ascii="宋体" w:hAnsi="宋体" w:eastAsia="宋体"/>
          <w:b/>
          <w:bCs/>
          <w:color w:val="000000" w:themeColor="text1"/>
          <w:kern w:val="28"/>
          <w:sz w:val="21"/>
          <w:szCs w:val="21"/>
          <w14:textFill>
            <w14:solidFill>
              <w14:schemeClr w14:val="tx1"/>
            </w14:solidFill>
          </w14:textFill>
        </w:rPr>
      </w:pPr>
      <w:r>
        <w:rPr>
          <w:rFonts w:hint="eastAsia" w:ascii="宋体" w:hAnsi="宋体" w:eastAsia="宋体"/>
          <w:b/>
          <w:bCs/>
          <w:color w:val="000000" w:themeColor="text1"/>
          <w:kern w:val="28"/>
          <w:sz w:val="21"/>
          <w:szCs w:val="21"/>
          <w14:textFill>
            <w14:solidFill>
              <w14:schemeClr w14:val="tx1"/>
            </w14:solidFill>
          </w14:textFill>
        </w:rPr>
        <w:t>（资料性）</w:t>
      </w:r>
    </w:p>
    <w:p w14:paraId="5A143A94">
      <w:pPr>
        <w:pStyle w:val="12"/>
        <w:spacing w:before="0" w:after="0"/>
        <w:rPr>
          <w:rFonts w:ascii="宋体" w:hAnsi="宋体" w:cs="Times New Roman"/>
          <w:color w:val="000000" w:themeColor="text1"/>
          <w:kern w:val="28"/>
          <w:sz w:val="21"/>
          <w:szCs w:val="21"/>
          <w14:textFill>
            <w14:solidFill>
              <w14:schemeClr w14:val="tx1"/>
            </w14:solidFill>
          </w14:textFill>
        </w:rPr>
      </w:pPr>
      <w:bookmarkStart w:id="52" w:name="_Toc12620"/>
      <w:bookmarkStart w:id="53" w:name="_Toc4826"/>
      <w:r>
        <w:rPr>
          <w:rFonts w:hint="eastAsia" w:ascii="宋体" w:hAnsi="宋体" w:cs="Times New Roman"/>
          <w:color w:val="000000" w:themeColor="text1"/>
          <w:kern w:val="28"/>
          <w:sz w:val="21"/>
          <w:szCs w:val="21"/>
          <w14:textFill>
            <w14:solidFill>
              <w14:schemeClr w14:val="tx1"/>
            </w14:solidFill>
          </w14:textFill>
        </w:rPr>
        <w:t>测控一体闸测流原理</w:t>
      </w:r>
      <w:bookmarkEnd w:id="52"/>
      <w:bookmarkEnd w:id="53"/>
    </w:p>
    <w:p w14:paraId="668A3365">
      <w:pPr>
        <w:pStyle w:val="9"/>
        <w:spacing w:before="0" w:after="0"/>
        <w:jc w:val="both"/>
        <w:rPr>
          <w:rFonts w:ascii="宋体" w:hAnsi="宋体" w:cs="Times New Roman"/>
          <w:color w:val="000000" w:themeColor="text1"/>
          <w:sz w:val="21"/>
          <w:szCs w:val="21"/>
          <w14:textFill>
            <w14:solidFill>
              <w14:schemeClr w14:val="tx1"/>
            </w14:solidFill>
          </w14:textFill>
        </w:rPr>
      </w:pPr>
      <w:bookmarkStart w:id="54" w:name="_Toc11674"/>
      <w:bookmarkStart w:id="55" w:name="_Toc565"/>
      <w:r>
        <w:rPr>
          <w:rFonts w:hint="eastAsia" w:ascii="宋体" w:hAnsi="宋体" w:cs="Times New Roman"/>
          <w:color w:val="000000" w:themeColor="text1"/>
          <w:sz w:val="21"/>
          <w:szCs w:val="21"/>
          <w14:textFill>
            <w14:solidFill>
              <w14:schemeClr w14:val="tx1"/>
            </w14:solidFill>
          </w14:textFill>
        </w:rPr>
        <w:t>A.1 量水闸墩式</w:t>
      </w:r>
      <w:bookmarkEnd w:id="54"/>
      <w:bookmarkEnd w:id="55"/>
      <w:r>
        <w:rPr>
          <w:rFonts w:hint="eastAsia" w:ascii="宋体" w:hAnsi="宋体" w:cs="Times New Roman"/>
          <w:color w:val="000000" w:themeColor="text1"/>
          <w:sz w:val="21"/>
          <w:szCs w:val="21"/>
          <w14:textFill>
            <w14:solidFill>
              <w14:schemeClr w14:val="tx1"/>
            </w14:solidFill>
          </w14:textFill>
        </w:rPr>
        <w:t>测控一体闸</w:t>
      </w:r>
    </w:p>
    <w:p w14:paraId="1DAEEF1F">
      <w:pPr>
        <w:jc w:val="center"/>
      </w:pPr>
      <w:r>
        <w:drawing>
          <wp:inline distT="0" distB="0" distL="114300" distR="114300">
            <wp:extent cx="1971040" cy="2035175"/>
            <wp:effectExtent l="0" t="0" r="1016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971040" cy="2035175"/>
                    </a:xfrm>
                    <a:prstGeom prst="rect">
                      <a:avLst/>
                    </a:prstGeom>
                    <a:noFill/>
                    <a:ln>
                      <a:noFill/>
                    </a:ln>
                  </pic:spPr>
                </pic:pic>
              </a:graphicData>
            </a:graphic>
          </wp:inline>
        </w:drawing>
      </w:r>
    </w:p>
    <w:p w14:paraId="7CCAB8ED">
      <w:pPr>
        <w:jc w:val="left"/>
        <w:rPr>
          <w:color w:val="000000" w:themeColor="text1"/>
          <w14:textFill>
            <w14:solidFill>
              <w14:schemeClr w14:val="tx1"/>
            </w14:solidFill>
          </w14:textFill>
        </w:rPr>
      </w:pPr>
      <w:r>
        <w:rPr>
          <w:rFonts w:hint="eastAsia"/>
          <w:color w:val="000000" w:themeColor="text1"/>
          <w:sz w:val="18"/>
          <w:szCs w:val="16"/>
          <w14:textFill>
            <w14:solidFill>
              <w14:schemeClr w14:val="tx1"/>
            </w14:solidFill>
          </w14:textFill>
        </w:rPr>
        <w:t>注：量水闸墩可内嵌无喉道、短喉道和长喉道量水槽等，具体可结合现场情况、量程和量水精度等选择适配的量水槽。本图以平底无喉道量水槽型量水闸墩为例进行示意。</w:t>
      </w:r>
    </w:p>
    <w:p w14:paraId="63D6B5B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图A.1 量水闸墩式测控一体闸组成</w:t>
      </w:r>
    </w:p>
    <w:p w14:paraId="7B062CD1">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量水闸墩式测控一体闸由量水闸墩、平板闸板、驱动装置、水位传感器、控制台及供电系统组成。控制箱可设置为壁挂式（如图A.1）或落地式。量水闸墩可内嵌平底无喉道量水槽，通过收缩断面形成临界流，使上游水位与流量呈稳定函数关系，通过水位传感器采集水位，结合相应的公式即可得出流量。控制台根据设定流量自动调节闸板开度，实现精准配水与量测一体化，太阳能板提供清洁能源，适用于配水渠道智能化管理。</w:t>
      </w:r>
    </w:p>
    <w:p w14:paraId="0E08ADC7">
      <w:pPr>
        <w:rPr>
          <w:color w:val="000000" w:themeColor="text1"/>
          <w:sz w:val="21"/>
          <w:szCs w:val="21"/>
          <w14:textFill>
            <w14:solidFill>
              <w14:schemeClr w14:val="tx1"/>
            </w14:solidFill>
          </w14:textFill>
        </w:rPr>
      </w:pPr>
    </w:p>
    <w:p w14:paraId="3AC586A4">
      <w:pPr>
        <w:pStyle w:val="9"/>
        <w:spacing w:before="0" w:after="0"/>
        <w:jc w:val="both"/>
        <w:rPr>
          <w:rFonts w:ascii="Times New Roman" w:hAnsi="Times New Roman" w:cs="Times New Roman"/>
          <w:color w:val="000000" w:themeColor="text1"/>
          <w:sz w:val="21"/>
          <w:szCs w:val="21"/>
          <w14:textFill>
            <w14:solidFill>
              <w14:schemeClr w14:val="tx1"/>
            </w14:solidFill>
          </w14:textFill>
        </w:rPr>
      </w:pPr>
      <w:bookmarkStart w:id="56" w:name="_Toc28129"/>
      <w:bookmarkStart w:id="57" w:name="_Toc27953"/>
      <w:r>
        <w:rPr>
          <w:rFonts w:hint="eastAsia" w:ascii="Times New Roman" w:hAnsi="Times New Roman" w:cs="Times New Roman"/>
          <w:color w:val="000000" w:themeColor="text1"/>
          <w:sz w:val="21"/>
          <w:szCs w:val="21"/>
          <w14:textFill>
            <w14:solidFill>
              <w14:schemeClr w14:val="tx1"/>
            </w14:solidFill>
          </w14:textFill>
        </w:rPr>
        <w:t>A.2 箱涵式</w:t>
      </w:r>
      <w:bookmarkEnd w:id="56"/>
      <w:bookmarkEnd w:id="57"/>
      <w:r>
        <w:rPr>
          <w:rFonts w:hint="eastAsia" w:ascii="Times New Roman" w:hAnsi="Times New Roman" w:cs="Times New Roman"/>
          <w:color w:val="000000" w:themeColor="text1"/>
          <w:sz w:val="21"/>
          <w:szCs w:val="21"/>
          <w14:textFill>
            <w14:solidFill>
              <w14:schemeClr w14:val="tx1"/>
            </w14:solidFill>
          </w14:textFill>
        </w:rPr>
        <w:t>测控一体闸</w:t>
      </w:r>
    </w:p>
    <w:p w14:paraId="135C0782">
      <w:pPr>
        <w:jc w:val="center"/>
        <w:rPr>
          <w:color w:val="000000" w:themeColor="text1"/>
          <w:sz w:val="28"/>
          <w14:textFill>
            <w14:solidFill>
              <w14:schemeClr w14:val="tx1"/>
            </w14:solidFill>
          </w14:textFill>
        </w:rPr>
      </w:pPr>
      <w:r>
        <w:rPr>
          <w:color w:val="000000" w:themeColor="text1"/>
          <w14:textFill>
            <w14:solidFill>
              <w14:schemeClr w14:val="tx1"/>
            </w14:solidFill>
          </w14:textFill>
        </w:rPr>
        <w:drawing>
          <wp:inline distT="0" distB="0" distL="114300" distR="114300">
            <wp:extent cx="3030220" cy="25361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031325" cy="2537171"/>
                    </a:xfrm>
                    <a:prstGeom prst="rect">
                      <a:avLst/>
                    </a:prstGeom>
                    <a:noFill/>
                    <a:ln>
                      <a:noFill/>
                    </a:ln>
                  </pic:spPr>
                </pic:pic>
              </a:graphicData>
            </a:graphic>
          </wp:inline>
        </w:drawing>
      </w:r>
    </w:p>
    <w:p w14:paraId="250A3FF3">
      <w:pPr>
        <w:pStyle w:val="9"/>
        <w:spacing w:before="0" w:after="0"/>
        <w:rPr>
          <w:rFonts w:ascii="Times New Roman" w:hAnsi="Times New Roman" w:cs="Times New Roman" w:eastAsiaTheme="majorEastAsia"/>
          <w:b w:val="0"/>
          <w:bCs w:val="0"/>
          <w:color w:val="000000" w:themeColor="text1"/>
          <w:kern w:val="2"/>
          <w:sz w:val="21"/>
          <w:szCs w:val="21"/>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14:textFill>
            <w14:solidFill>
              <w14:schemeClr w14:val="tx1"/>
            </w14:solidFill>
          </w14:textFill>
        </w:rPr>
        <w:t>图A.2 箱涵式测控一体闸组成</w:t>
      </w:r>
    </w:p>
    <w:p w14:paraId="75050F50">
      <w:pPr>
        <w:pStyle w:val="9"/>
        <w:spacing w:before="0" w:after="0"/>
        <w:ind w:firstLine="420" w:firstLineChars="200"/>
        <w:jc w:val="both"/>
        <w:rPr>
          <w:rFonts w:ascii="Times New Roman" w:hAnsi="Times New Roman" w:cs="Times New Roman" w:eastAsiaTheme="majorEastAsia"/>
          <w:b w:val="0"/>
          <w:bCs w:val="0"/>
          <w:color w:val="000000" w:themeColor="text1"/>
          <w:kern w:val="2"/>
          <w:sz w:val="21"/>
          <w:szCs w:val="21"/>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14:textFill>
            <w14:solidFill>
              <w14:schemeClr w14:val="tx1"/>
            </w14:solidFill>
          </w14:textFill>
        </w:rPr>
        <w:t>箱涵式测控一体闸由前后贯通的长方体测流设备与孔口式闸板融合而成。采用超声波时差法测定断面平均流速，采用流速面积法计算流量。</w:t>
      </w:r>
    </w:p>
    <w:p w14:paraId="5C3D0A33">
      <w:pPr>
        <w:rPr>
          <w:color w:val="000000" w:themeColor="text1"/>
          <w14:textFill>
            <w14:solidFill>
              <w14:schemeClr w14:val="tx1"/>
            </w14:solidFill>
          </w14:textFill>
        </w:rPr>
      </w:pPr>
    </w:p>
    <w:p w14:paraId="21E5A460">
      <w:pPr>
        <w:pStyle w:val="9"/>
        <w:spacing w:before="0" w:after="0"/>
        <w:jc w:val="both"/>
        <w:rPr>
          <w:rFonts w:ascii="Times New Roman" w:hAnsi="Times New Roman" w:cs="Times New Roman"/>
          <w:color w:val="000000" w:themeColor="text1"/>
          <w:sz w:val="21"/>
          <w:szCs w:val="21"/>
          <w14:textFill>
            <w14:solidFill>
              <w14:schemeClr w14:val="tx1"/>
            </w14:solidFill>
          </w14:textFill>
        </w:rPr>
      </w:pPr>
      <w:bookmarkStart w:id="58" w:name="_Toc1828"/>
      <w:bookmarkStart w:id="59" w:name="_Toc5895"/>
      <w:r>
        <w:rPr>
          <w:rFonts w:hint="eastAsia" w:ascii="Times New Roman" w:hAnsi="Times New Roman" w:cs="Times New Roman"/>
          <w:color w:val="000000" w:themeColor="text1"/>
          <w:sz w:val="21"/>
          <w:szCs w:val="21"/>
          <w14:textFill>
            <w14:solidFill>
              <w14:schemeClr w14:val="tx1"/>
            </w14:solidFill>
          </w14:textFill>
        </w:rPr>
        <w:t>A.3 管涵式</w:t>
      </w:r>
      <w:bookmarkEnd w:id="58"/>
      <w:bookmarkEnd w:id="59"/>
      <w:r>
        <w:rPr>
          <w:rFonts w:hint="eastAsia" w:ascii="Times New Roman" w:hAnsi="Times New Roman" w:cs="Times New Roman"/>
          <w:color w:val="000000" w:themeColor="text1"/>
          <w:sz w:val="21"/>
          <w:szCs w:val="21"/>
          <w14:textFill>
            <w14:solidFill>
              <w14:schemeClr w14:val="tx1"/>
            </w14:solidFill>
          </w14:textFill>
        </w:rPr>
        <w:t>测控一体闸</w:t>
      </w:r>
    </w:p>
    <w:p w14:paraId="2F365827">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492500" cy="2823210"/>
            <wp:effectExtent l="0" t="0" r="317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492500" cy="2823210"/>
                    </a:xfrm>
                    <a:prstGeom prst="rect">
                      <a:avLst/>
                    </a:prstGeom>
                    <a:noFill/>
                    <a:ln>
                      <a:noFill/>
                    </a:ln>
                  </pic:spPr>
                </pic:pic>
              </a:graphicData>
            </a:graphic>
          </wp:inline>
        </w:drawing>
      </w:r>
    </w:p>
    <w:p w14:paraId="20261676">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图A.3 管涵式测控一体闸组成</w:t>
      </w:r>
    </w:p>
    <w:p w14:paraId="64DE68DA">
      <w:pPr>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管涵式测控一体闸由管涵式测流设备与孔口式闸门融合而成。与箱涵式的测流原理类似，采用超声波时差法测定断面平均流速，采用流速面积法计算流量。</w:t>
      </w:r>
    </w:p>
    <w:p w14:paraId="2AA14D53">
      <w:pPr>
        <w:ind w:left="2410" w:leftChars="1004"/>
        <w:rPr>
          <w:color w:val="000000" w:themeColor="text1"/>
          <w:sz w:val="28"/>
          <w14:textFill>
            <w14:solidFill>
              <w14:schemeClr w14:val="tx1"/>
            </w14:solidFill>
          </w14:textFill>
        </w:rPr>
      </w:pPr>
      <w:r>
        <w:rPr>
          <w:rFonts w:hint="eastAsia"/>
          <w:color w:val="000000" w:themeColor="text1"/>
          <w14:textFill>
            <w14:solidFill>
              <w14:schemeClr w14:val="tx1"/>
            </w14:solidFill>
          </w14:textFill>
        </w:rPr>
        <mc:AlternateContent>
          <mc:Choice Requires="wps">
            <w:drawing>
              <wp:inline distT="0" distB="0" distL="0" distR="0">
                <wp:extent cx="2688590" cy="0"/>
                <wp:effectExtent l="0" t="0" r="16510" b="19050"/>
                <wp:docPr id="4" name="直接连接符 4"/>
                <wp:cNvGraphicFramePr/>
                <a:graphic xmlns:a="http://schemas.openxmlformats.org/drawingml/2006/main">
                  <a:graphicData uri="http://schemas.microsoft.com/office/word/2010/wordprocessingShape">
                    <wps:wsp>
                      <wps:cNvCnPr/>
                      <wps:spPr>
                        <a:xfrm flipV="1">
                          <a:off x="0" y="0"/>
                          <a:ext cx="268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_x0000_s1026" o:spid="_x0000_s1026" o:spt="20" style="flip:y;height:0pt;width:211.7pt;" filled="f" stroked="t" coordsize="21600,21600" o:gfxdata="UEsDBAoAAAAAAIdO4kAAAAAAAAAAAAAAAAAEAAAAZHJzL1BLAwQUAAAACACHTuJAJB3sytIAAAAC&#10;AQAADwAAAGRycy9kb3ducmV2LnhtbE2PQUvDQBCF70L/wzIFb3a3aRGN2ZRS1IsgWKPnSXZMgruz&#10;IbtN679368VeHjze8N43xebkrJhoDL1nDcuFAkHceNNzq6F6f7q5AxEiskHrmTT8UIBNObsqMDf+&#10;yG807WMrUgmHHDV0MQ65lKHpyGFY+IE4ZV9+dBiTHVtpRjymcmdlptStdNhzWuhwoF1Hzff+4DRs&#10;P18eV69T7bw19231YVylnjOtr+dL9QAi0in+H8MZP6FDmZhqf2AThNWQHol/mrJ1tlqDqM9WloW8&#10;RC9/AVBLAwQUAAAACACHTuJAeXFVP98BAACkAwAADgAAAGRycy9lMm9Eb2MueG1srVM7bhsxEO0D&#10;5A4E+2hlwTbshVYuLDhNkAjIp6e45C4B/jBDa6VL5AIB0iVVyvS5TexjZMhdK4nTuMgWxHBm+Ibv&#10;8e3yau8s2ylAE3zDT2ZzzpSXoTW+a/j7dzcvLjjDJHwrbPCq4QeF/Gr1/NlyiLVahD7YVgEjEI/1&#10;EBvepxTrqkLZKydwFqLyVNQBnEi0ha5qQQyE7my1mM/PqyFAGyFIhUjZ9VjkEyI8BTBobaRaB3nr&#10;lE8jKigrElHC3kTkq3JbrZVMb7RGlZhtODFNZaUhFG/zWq2Wou5AxN7I6QriKVd4xMkJ42noEWot&#10;kmC3YP6BckZCwKDTTAZXjUSKIsTiZP5Im7e9iKpwIakxHkXH/wcrX+82wEzb8FPOvHD04Hefvv/8&#10;+OX+x2da7759ZadZpCFiTb3XfgPTDuMGMuO9Bse0NfEDualoQKzYvkh8OEqs9olJSi7OLy7JBZzJ&#10;h1o1QmSoCJhequBYDhpujc/sRS12rzDRWGp9aMlpH26MteUFrWdDwy/PFmeELMiVmtxAoYvEDH3H&#10;mbAd2V0mKIgYrGnz6YyD0G2vLbCdyCYpX6ZM0/5qy6PXAvuxr5SmNuupOys0apKjbWgPRaqSp8cr&#10;eJPRsjv+3JfTv3+u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HezK0gAAAAIBAAAPAAAAAAAA&#10;AAEAIAAAACIAAABkcnMvZG93bnJldi54bWxQSwECFAAUAAAACACHTuJAeXFVP98BAACkAwAADgAA&#10;AAAAAAABACAAAAAhAQAAZHJzL2Uyb0RvYy54bWxQSwUGAAAAAAYABgBZAQAAcgUAAAAA&#10;">
                <v:fill on="f" focussize="0,0"/>
                <v:stroke color="#000000 [3213]" joinstyle="round"/>
                <v:imagedata o:title=""/>
                <o:lock v:ext="edit" aspectratio="f"/>
                <w10:wrap type="none"/>
                <w10:anchorlock/>
              </v:line>
            </w:pict>
          </mc:Fallback>
        </mc:AlternateConten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17262"/>
    </w:sdtPr>
    <w:sdtContent>
      <w:p w14:paraId="32EC8CDE">
        <w:pPr>
          <w:pStyle w:val="6"/>
          <w:jc w:val="right"/>
        </w:pPr>
        <w:r>
          <w:fldChar w:fldCharType="begin"/>
        </w:r>
        <w:r>
          <w:instrText xml:space="preserve">PAGE   \* MERGEFORMAT</w:instrText>
        </w:r>
        <w:r>
          <w:fldChar w:fldCharType="separate"/>
        </w:r>
        <w:r>
          <w:rPr>
            <w:lang w:val="zh-CN"/>
          </w:rPr>
          <w:t>II</w:t>
        </w:r>
        <w:r>
          <w:fldChar w:fldCharType="end"/>
        </w:r>
      </w:p>
    </w:sdtContent>
  </w:sdt>
  <w:p w14:paraId="7657605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719B">
    <w:pPr>
      <w:pStyle w:val="6"/>
      <w:jc w:val="center"/>
    </w:pPr>
  </w:p>
  <w:p w14:paraId="1705A01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691717"/>
    </w:sdtPr>
    <w:sdtContent>
      <w:p w14:paraId="7BA09720">
        <w:pPr>
          <w:pStyle w:val="6"/>
          <w:jc w:val="right"/>
        </w:pPr>
        <w:r>
          <w:fldChar w:fldCharType="begin"/>
        </w:r>
        <w:r>
          <w:instrText xml:space="preserve">PAGE   \* MERGEFORMAT</w:instrText>
        </w:r>
        <w:r>
          <w:fldChar w:fldCharType="separate"/>
        </w:r>
        <w:r>
          <w:rPr>
            <w:lang w:val="zh-CN"/>
          </w:rPr>
          <w:t>1</w:t>
        </w:r>
        <w:r>
          <w:fldChar w:fldCharType="end"/>
        </w:r>
      </w:p>
    </w:sdtContent>
  </w:sdt>
  <w:p w14:paraId="15CB919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74"/>
    <w:rsid w:val="00000144"/>
    <w:rsid w:val="00000150"/>
    <w:rsid w:val="000017A8"/>
    <w:rsid w:val="0000374D"/>
    <w:rsid w:val="00005252"/>
    <w:rsid w:val="00011110"/>
    <w:rsid w:val="00011793"/>
    <w:rsid w:val="000122C4"/>
    <w:rsid w:val="00012519"/>
    <w:rsid w:val="00012E1D"/>
    <w:rsid w:val="00013E35"/>
    <w:rsid w:val="00017308"/>
    <w:rsid w:val="0001767D"/>
    <w:rsid w:val="00017CEB"/>
    <w:rsid w:val="00021152"/>
    <w:rsid w:val="00021AD8"/>
    <w:rsid w:val="00022778"/>
    <w:rsid w:val="00023164"/>
    <w:rsid w:val="0002321A"/>
    <w:rsid w:val="00023AC7"/>
    <w:rsid w:val="00023FA7"/>
    <w:rsid w:val="00025835"/>
    <w:rsid w:val="0003216D"/>
    <w:rsid w:val="00033143"/>
    <w:rsid w:val="00033B86"/>
    <w:rsid w:val="0003588D"/>
    <w:rsid w:val="000363CB"/>
    <w:rsid w:val="0003710A"/>
    <w:rsid w:val="000372B4"/>
    <w:rsid w:val="000400F0"/>
    <w:rsid w:val="000407BE"/>
    <w:rsid w:val="000419A7"/>
    <w:rsid w:val="00041F08"/>
    <w:rsid w:val="00042B41"/>
    <w:rsid w:val="0004377D"/>
    <w:rsid w:val="00045E65"/>
    <w:rsid w:val="00047F83"/>
    <w:rsid w:val="000525C8"/>
    <w:rsid w:val="000530BA"/>
    <w:rsid w:val="000553F6"/>
    <w:rsid w:val="0006121A"/>
    <w:rsid w:val="00063DC7"/>
    <w:rsid w:val="00065C0D"/>
    <w:rsid w:val="00066C4E"/>
    <w:rsid w:val="000708AA"/>
    <w:rsid w:val="0007274E"/>
    <w:rsid w:val="00072D6B"/>
    <w:rsid w:val="0007470D"/>
    <w:rsid w:val="00075007"/>
    <w:rsid w:val="00075A28"/>
    <w:rsid w:val="00081B03"/>
    <w:rsid w:val="000824DC"/>
    <w:rsid w:val="000836DC"/>
    <w:rsid w:val="000843BC"/>
    <w:rsid w:val="00086115"/>
    <w:rsid w:val="00087D1A"/>
    <w:rsid w:val="0009049F"/>
    <w:rsid w:val="000906E0"/>
    <w:rsid w:val="00090FC7"/>
    <w:rsid w:val="00091888"/>
    <w:rsid w:val="00092B55"/>
    <w:rsid w:val="00093ED5"/>
    <w:rsid w:val="000945D9"/>
    <w:rsid w:val="0009483A"/>
    <w:rsid w:val="000950C7"/>
    <w:rsid w:val="00096517"/>
    <w:rsid w:val="00096F2F"/>
    <w:rsid w:val="000977C0"/>
    <w:rsid w:val="000A1014"/>
    <w:rsid w:val="000A1189"/>
    <w:rsid w:val="000A4C78"/>
    <w:rsid w:val="000A5C31"/>
    <w:rsid w:val="000B29F8"/>
    <w:rsid w:val="000B6329"/>
    <w:rsid w:val="000B66AA"/>
    <w:rsid w:val="000B6FD9"/>
    <w:rsid w:val="000C268F"/>
    <w:rsid w:val="000C3A0B"/>
    <w:rsid w:val="000C6029"/>
    <w:rsid w:val="000C797E"/>
    <w:rsid w:val="000C7FE9"/>
    <w:rsid w:val="000D01B7"/>
    <w:rsid w:val="000D0C63"/>
    <w:rsid w:val="000D1574"/>
    <w:rsid w:val="000D3B0D"/>
    <w:rsid w:val="000D4B47"/>
    <w:rsid w:val="000D5397"/>
    <w:rsid w:val="000D79B6"/>
    <w:rsid w:val="000E4BBE"/>
    <w:rsid w:val="000E5625"/>
    <w:rsid w:val="000F1531"/>
    <w:rsid w:val="000F4D94"/>
    <w:rsid w:val="000F66B1"/>
    <w:rsid w:val="001007EB"/>
    <w:rsid w:val="00100971"/>
    <w:rsid w:val="00104DE4"/>
    <w:rsid w:val="001051CA"/>
    <w:rsid w:val="00107945"/>
    <w:rsid w:val="00113235"/>
    <w:rsid w:val="001135AA"/>
    <w:rsid w:val="00114506"/>
    <w:rsid w:val="00115F29"/>
    <w:rsid w:val="00117442"/>
    <w:rsid w:val="001211EF"/>
    <w:rsid w:val="00122816"/>
    <w:rsid w:val="00122DA1"/>
    <w:rsid w:val="00122E9F"/>
    <w:rsid w:val="0012682E"/>
    <w:rsid w:val="001313B1"/>
    <w:rsid w:val="0013202A"/>
    <w:rsid w:val="0013443C"/>
    <w:rsid w:val="001350C4"/>
    <w:rsid w:val="0013588B"/>
    <w:rsid w:val="00145611"/>
    <w:rsid w:val="0014752F"/>
    <w:rsid w:val="001519BE"/>
    <w:rsid w:val="00151D83"/>
    <w:rsid w:val="0015363F"/>
    <w:rsid w:val="00160331"/>
    <w:rsid w:val="0016085E"/>
    <w:rsid w:val="001610A0"/>
    <w:rsid w:val="00161915"/>
    <w:rsid w:val="00164639"/>
    <w:rsid w:val="00164F5D"/>
    <w:rsid w:val="0016615D"/>
    <w:rsid w:val="00166608"/>
    <w:rsid w:val="00167D74"/>
    <w:rsid w:val="00170701"/>
    <w:rsid w:val="00171DED"/>
    <w:rsid w:val="00172683"/>
    <w:rsid w:val="001748EE"/>
    <w:rsid w:val="00175735"/>
    <w:rsid w:val="001764EB"/>
    <w:rsid w:val="00176BE9"/>
    <w:rsid w:val="00180D7C"/>
    <w:rsid w:val="001828D7"/>
    <w:rsid w:val="001841F0"/>
    <w:rsid w:val="00184DB1"/>
    <w:rsid w:val="00184EC2"/>
    <w:rsid w:val="00185DF9"/>
    <w:rsid w:val="00186CC5"/>
    <w:rsid w:val="00191432"/>
    <w:rsid w:val="00192DAE"/>
    <w:rsid w:val="00192F20"/>
    <w:rsid w:val="00193787"/>
    <w:rsid w:val="00196A38"/>
    <w:rsid w:val="001A1C35"/>
    <w:rsid w:val="001A2CEF"/>
    <w:rsid w:val="001A3AA9"/>
    <w:rsid w:val="001A4C05"/>
    <w:rsid w:val="001A4E95"/>
    <w:rsid w:val="001A5EA9"/>
    <w:rsid w:val="001A6B18"/>
    <w:rsid w:val="001A76FB"/>
    <w:rsid w:val="001B1128"/>
    <w:rsid w:val="001B2576"/>
    <w:rsid w:val="001B2A24"/>
    <w:rsid w:val="001B47A1"/>
    <w:rsid w:val="001B5ECC"/>
    <w:rsid w:val="001B75A0"/>
    <w:rsid w:val="001B76C6"/>
    <w:rsid w:val="001C0368"/>
    <w:rsid w:val="001C09E2"/>
    <w:rsid w:val="001C2C2A"/>
    <w:rsid w:val="001C3E76"/>
    <w:rsid w:val="001C5F31"/>
    <w:rsid w:val="001C66F5"/>
    <w:rsid w:val="001C6AB5"/>
    <w:rsid w:val="001D0F1B"/>
    <w:rsid w:val="001D6722"/>
    <w:rsid w:val="001E28F8"/>
    <w:rsid w:val="001E3B23"/>
    <w:rsid w:val="001E41BF"/>
    <w:rsid w:val="001E454B"/>
    <w:rsid w:val="001E46C1"/>
    <w:rsid w:val="001E47E6"/>
    <w:rsid w:val="001E53B5"/>
    <w:rsid w:val="001F389C"/>
    <w:rsid w:val="001F5256"/>
    <w:rsid w:val="001F5B98"/>
    <w:rsid w:val="001F7AFA"/>
    <w:rsid w:val="00201491"/>
    <w:rsid w:val="00201A93"/>
    <w:rsid w:val="00202A0F"/>
    <w:rsid w:val="002057D1"/>
    <w:rsid w:val="00210DB6"/>
    <w:rsid w:val="0021145C"/>
    <w:rsid w:val="002129E7"/>
    <w:rsid w:val="002147D1"/>
    <w:rsid w:val="00214978"/>
    <w:rsid w:val="00215967"/>
    <w:rsid w:val="00220031"/>
    <w:rsid w:val="002206DC"/>
    <w:rsid w:val="00220E6B"/>
    <w:rsid w:val="002219FB"/>
    <w:rsid w:val="002243AB"/>
    <w:rsid w:val="00224C78"/>
    <w:rsid w:val="00224DA3"/>
    <w:rsid w:val="002268BE"/>
    <w:rsid w:val="00226ED3"/>
    <w:rsid w:val="00230B75"/>
    <w:rsid w:val="00230BEA"/>
    <w:rsid w:val="0023122B"/>
    <w:rsid w:val="002322C0"/>
    <w:rsid w:val="002322C5"/>
    <w:rsid w:val="002330A9"/>
    <w:rsid w:val="00233BBE"/>
    <w:rsid w:val="00235F61"/>
    <w:rsid w:val="002417C5"/>
    <w:rsid w:val="00245846"/>
    <w:rsid w:val="002467DE"/>
    <w:rsid w:val="00250F04"/>
    <w:rsid w:val="002515CB"/>
    <w:rsid w:val="002567BD"/>
    <w:rsid w:val="002621C0"/>
    <w:rsid w:val="002639C8"/>
    <w:rsid w:val="00263A4B"/>
    <w:rsid w:val="00264989"/>
    <w:rsid w:val="00266B6C"/>
    <w:rsid w:val="0026775D"/>
    <w:rsid w:val="00271FA9"/>
    <w:rsid w:val="00272ABD"/>
    <w:rsid w:val="00272AD9"/>
    <w:rsid w:val="0027470C"/>
    <w:rsid w:val="0027479C"/>
    <w:rsid w:val="0027676F"/>
    <w:rsid w:val="00277A2F"/>
    <w:rsid w:val="00280BE1"/>
    <w:rsid w:val="002817FD"/>
    <w:rsid w:val="0028471F"/>
    <w:rsid w:val="002847B9"/>
    <w:rsid w:val="00285552"/>
    <w:rsid w:val="00287B05"/>
    <w:rsid w:val="00291E23"/>
    <w:rsid w:val="0029236D"/>
    <w:rsid w:val="0029427A"/>
    <w:rsid w:val="00296F5F"/>
    <w:rsid w:val="002A212E"/>
    <w:rsid w:val="002A3C18"/>
    <w:rsid w:val="002A50A2"/>
    <w:rsid w:val="002A5D0F"/>
    <w:rsid w:val="002A6366"/>
    <w:rsid w:val="002A7733"/>
    <w:rsid w:val="002B2D55"/>
    <w:rsid w:val="002B3094"/>
    <w:rsid w:val="002B67D6"/>
    <w:rsid w:val="002C077D"/>
    <w:rsid w:val="002C14C6"/>
    <w:rsid w:val="002C19BA"/>
    <w:rsid w:val="002C1B36"/>
    <w:rsid w:val="002C1E21"/>
    <w:rsid w:val="002C74DB"/>
    <w:rsid w:val="002C7C50"/>
    <w:rsid w:val="002D2933"/>
    <w:rsid w:val="002D4C0A"/>
    <w:rsid w:val="002D4F46"/>
    <w:rsid w:val="002D643D"/>
    <w:rsid w:val="002D7848"/>
    <w:rsid w:val="002E3435"/>
    <w:rsid w:val="002E3693"/>
    <w:rsid w:val="002F25B0"/>
    <w:rsid w:val="002F3346"/>
    <w:rsid w:val="002F5991"/>
    <w:rsid w:val="002F6D66"/>
    <w:rsid w:val="00300938"/>
    <w:rsid w:val="00300ADF"/>
    <w:rsid w:val="00301E13"/>
    <w:rsid w:val="00304338"/>
    <w:rsid w:val="00307B1D"/>
    <w:rsid w:val="00311ED9"/>
    <w:rsid w:val="00314D76"/>
    <w:rsid w:val="003160D4"/>
    <w:rsid w:val="00316A8A"/>
    <w:rsid w:val="00317F86"/>
    <w:rsid w:val="00321D22"/>
    <w:rsid w:val="00321DD2"/>
    <w:rsid w:val="00321E5F"/>
    <w:rsid w:val="0032384D"/>
    <w:rsid w:val="003248F7"/>
    <w:rsid w:val="00325E98"/>
    <w:rsid w:val="0032608E"/>
    <w:rsid w:val="00326139"/>
    <w:rsid w:val="00332042"/>
    <w:rsid w:val="003330E2"/>
    <w:rsid w:val="003363C0"/>
    <w:rsid w:val="00341E36"/>
    <w:rsid w:val="0034309C"/>
    <w:rsid w:val="00343DF9"/>
    <w:rsid w:val="0034490D"/>
    <w:rsid w:val="00344D18"/>
    <w:rsid w:val="0034523D"/>
    <w:rsid w:val="00345AD8"/>
    <w:rsid w:val="00345CB6"/>
    <w:rsid w:val="00355EAB"/>
    <w:rsid w:val="00361254"/>
    <w:rsid w:val="00362711"/>
    <w:rsid w:val="0037186F"/>
    <w:rsid w:val="0037193F"/>
    <w:rsid w:val="00372C58"/>
    <w:rsid w:val="00374050"/>
    <w:rsid w:val="0037418D"/>
    <w:rsid w:val="00380B54"/>
    <w:rsid w:val="00383287"/>
    <w:rsid w:val="0038637F"/>
    <w:rsid w:val="003877C4"/>
    <w:rsid w:val="00390A27"/>
    <w:rsid w:val="00390FD7"/>
    <w:rsid w:val="00392598"/>
    <w:rsid w:val="003A1042"/>
    <w:rsid w:val="003A1FCE"/>
    <w:rsid w:val="003A22DD"/>
    <w:rsid w:val="003A2B8C"/>
    <w:rsid w:val="003A3D53"/>
    <w:rsid w:val="003A4A94"/>
    <w:rsid w:val="003A65DC"/>
    <w:rsid w:val="003A702E"/>
    <w:rsid w:val="003A7371"/>
    <w:rsid w:val="003B0790"/>
    <w:rsid w:val="003B0D51"/>
    <w:rsid w:val="003B17C9"/>
    <w:rsid w:val="003B1FA4"/>
    <w:rsid w:val="003B2216"/>
    <w:rsid w:val="003B3043"/>
    <w:rsid w:val="003B394D"/>
    <w:rsid w:val="003B3C2D"/>
    <w:rsid w:val="003B5BA9"/>
    <w:rsid w:val="003B6AA3"/>
    <w:rsid w:val="003B7B69"/>
    <w:rsid w:val="003C10CB"/>
    <w:rsid w:val="003C32C7"/>
    <w:rsid w:val="003C348F"/>
    <w:rsid w:val="003C4C96"/>
    <w:rsid w:val="003C6233"/>
    <w:rsid w:val="003C75C4"/>
    <w:rsid w:val="003D2BB4"/>
    <w:rsid w:val="003D3037"/>
    <w:rsid w:val="003D4AFA"/>
    <w:rsid w:val="003E0926"/>
    <w:rsid w:val="003E1F98"/>
    <w:rsid w:val="003E2A98"/>
    <w:rsid w:val="003E40F5"/>
    <w:rsid w:val="003E4141"/>
    <w:rsid w:val="003E6251"/>
    <w:rsid w:val="003F0EB0"/>
    <w:rsid w:val="003F1784"/>
    <w:rsid w:val="003F20E0"/>
    <w:rsid w:val="003F3DE1"/>
    <w:rsid w:val="003F523C"/>
    <w:rsid w:val="00401A44"/>
    <w:rsid w:val="00403238"/>
    <w:rsid w:val="00405804"/>
    <w:rsid w:val="004112DB"/>
    <w:rsid w:val="00412CE1"/>
    <w:rsid w:val="0041575C"/>
    <w:rsid w:val="00416171"/>
    <w:rsid w:val="0042138D"/>
    <w:rsid w:val="00424086"/>
    <w:rsid w:val="004258BF"/>
    <w:rsid w:val="00425FF1"/>
    <w:rsid w:val="004314AA"/>
    <w:rsid w:val="00434AFC"/>
    <w:rsid w:val="00436385"/>
    <w:rsid w:val="004374AE"/>
    <w:rsid w:val="004404CF"/>
    <w:rsid w:val="00443A61"/>
    <w:rsid w:val="00452029"/>
    <w:rsid w:val="004521CF"/>
    <w:rsid w:val="004524B5"/>
    <w:rsid w:val="004547A9"/>
    <w:rsid w:val="004547FE"/>
    <w:rsid w:val="00455B4E"/>
    <w:rsid w:val="00455BD4"/>
    <w:rsid w:val="00462730"/>
    <w:rsid w:val="00462D55"/>
    <w:rsid w:val="00463E20"/>
    <w:rsid w:val="00470F7E"/>
    <w:rsid w:val="00471D14"/>
    <w:rsid w:val="0047260B"/>
    <w:rsid w:val="00475996"/>
    <w:rsid w:val="00477354"/>
    <w:rsid w:val="004808D9"/>
    <w:rsid w:val="00480B74"/>
    <w:rsid w:val="004820E4"/>
    <w:rsid w:val="004862C6"/>
    <w:rsid w:val="00487866"/>
    <w:rsid w:val="00487E40"/>
    <w:rsid w:val="00487FDF"/>
    <w:rsid w:val="00492BD1"/>
    <w:rsid w:val="00493AA6"/>
    <w:rsid w:val="0049467B"/>
    <w:rsid w:val="00497717"/>
    <w:rsid w:val="00497887"/>
    <w:rsid w:val="00497CD9"/>
    <w:rsid w:val="004A0023"/>
    <w:rsid w:val="004A4337"/>
    <w:rsid w:val="004A4560"/>
    <w:rsid w:val="004A6A81"/>
    <w:rsid w:val="004B0314"/>
    <w:rsid w:val="004B0E40"/>
    <w:rsid w:val="004B1DFA"/>
    <w:rsid w:val="004B343A"/>
    <w:rsid w:val="004B3AF6"/>
    <w:rsid w:val="004B4BE1"/>
    <w:rsid w:val="004B4E99"/>
    <w:rsid w:val="004B5580"/>
    <w:rsid w:val="004B55F3"/>
    <w:rsid w:val="004B6D43"/>
    <w:rsid w:val="004B71B5"/>
    <w:rsid w:val="004C086A"/>
    <w:rsid w:val="004C1EAC"/>
    <w:rsid w:val="004C4351"/>
    <w:rsid w:val="004C4893"/>
    <w:rsid w:val="004C4927"/>
    <w:rsid w:val="004C541E"/>
    <w:rsid w:val="004D05EB"/>
    <w:rsid w:val="004D481D"/>
    <w:rsid w:val="004E00BD"/>
    <w:rsid w:val="004E1363"/>
    <w:rsid w:val="004E3A14"/>
    <w:rsid w:val="004E52A8"/>
    <w:rsid w:val="004E7195"/>
    <w:rsid w:val="004F097D"/>
    <w:rsid w:val="004F2819"/>
    <w:rsid w:val="004F4BF4"/>
    <w:rsid w:val="004F4E05"/>
    <w:rsid w:val="004F5AD0"/>
    <w:rsid w:val="004F6F24"/>
    <w:rsid w:val="004F6F9E"/>
    <w:rsid w:val="00501BA1"/>
    <w:rsid w:val="00507856"/>
    <w:rsid w:val="00510EA6"/>
    <w:rsid w:val="0051187E"/>
    <w:rsid w:val="00511F61"/>
    <w:rsid w:val="005120FB"/>
    <w:rsid w:val="0051316B"/>
    <w:rsid w:val="00513196"/>
    <w:rsid w:val="0051393E"/>
    <w:rsid w:val="005156D1"/>
    <w:rsid w:val="00515FBF"/>
    <w:rsid w:val="00522106"/>
    <w:rsid w:val="00522975"/>
    <w:rsid w:val="00523863"/>
    <w:rsid w:val="005275ED"/>
    <w:rsid w:val="0053176D"/>
    <w:rsid w:val="00542465"/>
    <w:rsid w:val="00543DE3"/>
    <w:rsid w:val="005444A7"/>
    <w:rsid w:val="0054660E"/>
    <w:rsid w:val="00550781"/>
    <w:rsid w:val="00552C70"/>
    <w:rsid w:val="0055367E"/>
    <w:rsid w:val="00554440"/>
    <w:rsid w:val="00554811"/>
    <w:rsid w:val="00555726"/>
    <w:rsid w:val="00557A02"/>
    <w:rsid w:val="00560528"/>
    <w:rsid w:val="00561A15"/>
    <w:rsid w:val="00561BB2"/>
    <w:rsid w:val="0056525D"/>
    <w:rsid w:val="00565E59"/>
    <w:rsid w:val="00566C68"/>
    <w:rsid w:val="005703B8"/>
    <w:rsid w:val="00570588"/>
    <w:rsid w:val="00571B46"/>
    <w:rsid w:val="00580F7C"/>
    <w:rsid w:val="00581A82"/>
    <w:rsid w:val="0058243E"/>
    <w:rsid w:val="00582AED"/>
    <w:rsid w:val="00584169"/>
    <w:rsid w:val="00586799"/>
    <w:rsid w:val="00590309"/>
    <w:rsid w:val="0059109A"/>
    <w:rsid w:val="00591349"/>
    <w:rsid w:val="005A1E97"/>
    <w:rsid w:val="005A2DAF"/>
    <w:rsid w:val="005A3272"/>
    <w:rsid w:val="005A3C2C"/>
    <w:rsid w:val="005B3AE6"/>
    <w:rsid w:val="005B7D75"/>
    <w:rsid w:val="005C2CF9"/>
    <w:rsid w:val="005C3694"/>
    <w:rsid w:val="005C3BB1"/>
    <w:rsid w:val="005C4A60"/>
    <w:rsid w:val="005C57FC"/>
    <w:rsid w:val="005C68DA"/>
    <w:rsid w:val="005C6DE4"/>
    <w:rsid w:val="005D2917"/>
    <w:rsid w:val="005D2BFA"/>
    <w:rsid w:val="005D2CD7"/>
    <w:rsid w:val="005D7B20"/>
    <w:rsid w:val="005E331A"/>
    <w:rsid w:val="005E3CF1"/>
    <w:rsid w:val="005E4E6B"/>
    <w:rsid w:val="005E5D56"/>
    <w:rsid w:val="005E76FB"/>
    <w:rsid w:val="005E783D"/>
    <w:rsid w:val="005F009F"/>
    <w:rsid w:val="005F13E5"/>
    <w:rsid w:val="005F302B"/>
    <w:rsid w:val="005F47BD"/>
    <w:rsid w:val="005F755C"/>
    <w:rsid w:val="006002CB"/>
    <w:rsid w:val="0060050D"/>
    <w:rsid w:val="00600FF8"/>
    <w:rsid w:val="00601F49"/>
    <w:rsid w:val="00606214"/>
    <w:rsid w:val="00606A6A"/>
    <w:rsid w:val="0060728F"/>
    <w:rsid w:val="00610E0B"/>
    <w:rsid w:val="0061384D"/>
    <w:rsid w:val="00615BA1"/>
    <w:rsid w:val="00621A78"/>
    <w:rsid w:val="00623747"/>
    <w:rsid w:val="006244B8"/>
    <w:rsid w:val="00624F6F"/>
    <w:rsid w:val="00625FE1"/>
    <w:rsid w:val="006260A8"/>
    <w:rsid w:val="00627735"/>
    <w:rsid w:val="0063043D"/>
    <w:rsid w:val="006314F2"/>
    <w:rsid w:val="00631BAF"/>
    <w:rsid w:val="00631C95"/>
    <w:rsid w:val="0063261E"/>
    <w:rsid w:val="006338FA"/>
    <w:rsid w:val="006347D3"/>
    <w:rsid w:val="00634B63"/>
    <w:rsid w:val="00636241"/>
    <w:rsid w:val="00637BD3"/>
    <w:rsid w:val="00641E96"/>
    <w:rsid w:val="0064362B"/>
    <w:rsid w:val="006442D9"/>
    <w:rsid w:val="00645B5D"/>
    <w:rsid w:val="00647470"/>
    <w:rsid w:val="006527ED"/>
    <w:rsid w:val="00653D88"/>
    <w:rsid w:val="00656FCB"/>
    <w:rsid w:val="00660698"/>
    <w:rsid w:val="00662DC0"/>
    <w:rsid w:val="00663CF7"/>
    <w:rsid w:val="0066470E"/>
    <w:rsid w:val="00667CD5"/>
    <w:rsid w:val="006709DA"/>
    <w:rsid w:val="0067534D"/>
    <w:rsid w:val="00675D85"/>
    <w:rsid w:val="00675E50"/>
    <w:rsid w:val="006813F4"/>
    <w:rsid w:val="00681714"/>
    <w:rsid w:val="006826A7"/>
    <w:rsid w:val="006827A2"/>
    <w:rsid w:val="00682C9B"/>
    <w:rsid w:val="00683BD7"/>
    <w:rsid w:val="00683D0A"/>
    <w:rsid w:val="00683FDD"/>
    <w:rsid w:val="00685925"/>
    <w:rsid w:val="00687D37"/>
    <w:rsid w:val="0069097F"/>
    <w:rsid w:val="006912EC"/>
    <w:rsid w:val="006A44A3"/>
    <w:rsid w:val="006A5088"/>
    <w:rsid w:val="006A533F"/>
    <w:rsid w:val="006A5CAB"/>
    <w:rsid w:val="006A6606"/>
    <w:rsid w:val="006B1B45"/>
    <w:rsid w:val="006B1CA0"/>
    <w:rsid w:val="006B3837"/>
    <w:rsid w:val="006B484A"/>
    <w:rsid w:val="006B4E57"/>
    <w:rsid w:val="006B6788"/>
    <w:rsid w:val="006C04B5"/>
    <w:rsid w:val="006C0A72"/>
    <w:rsid w:val="006C1397"/>
    <w:rsid w:val="006C24EA"/>
    <w:rsid w:val="006C2FC6"/>
    <w:rsid w:val="006C39E1"/>
    <w:rsid w:val="006C4195"/>
    <w:rsid w:val="006C494A"/>
    <w:rsid w:val="006C55CF"/>
    <w:rsid w:val="006C6DB0"/>
    <w:rsid w:val="006D28F4"/>
    <w:rsid w:val="006E1DD0"/>
    <w:rsid w:val="006E1F53"/>
    <w:rsid w:val="006E4248"/>
    <w:rsid w:val="006E4379"/>
    <w:rsid w:val="006E519D"/>
    <w:rsid w:val="006E5957"/>
    <w:rsid w:val="006F14ED"/>
    <w:rsid w:val="006F2A29"/>
    <w:rsid w:val="006F69B2"/>
    <w:rsid w:val="00702E46"/>
    <w:rsid w:val="00703491"/>
    <w:rsid w:val="007054F0"/>
    <w:rsid w:val="0070603A"/>
    <w:rsid w:val="00706369"/>
    <w:rsid w:val="0070655E"/>
    <w:rsid w:val="00707571"/>
    <w:rsid w:val="00711692"/>
    <w:rsid w:val="00711D38"/>
    <w:rsid w:val="00712609"/>
    <w:rsid w:val="00712FA8"/>
    <w:rsid w:val="00713B0B"/>
    <w:rsid w:val="00716D94"/>
    <w:rsid w:val="00720221"/>
    <w:rsid w:val="007209C6"/>
    <w:rsid w:val="00724D9B"/>
    <w:rsid w:val="00724E02"/>
    <w:rsid w:val="00727420"/>
    <w:rsid w:val="007307F1"/>
    <w:rsid w:val="0073226C"/>
    <w:rsid w:val="00733A7D"/>
    <w:rsid w:val="00744169"/>
    <w:rsid w:val="00746774"/>
    <w:rsid w:val="007472C4"/>
    <w:rsid w:val="007475A4"/>
    <w:rsid w:val="00753873"/>
    <w:rsid w:val="00764306"/>
    <w:rsid w:val="0076785A"/>
    <w:rsid w:val="00771B8E"/>
    <w:rsid w:val="00775864"/>
    <w:rsid w:val="00781AFB"/>
    <w:rsid w:val="00782716"/>
    <w:rsid w:val="00783876"/>
    <w:rsid w:val="0078456B"/>
    <w:rsid w:val="007865C8"/>
    <w:rsid w:val="007909FD"/>
    <w:rsid w:val="00793199"/>
    <w:rsid w:val="007940F6"/>
    <w:rsid w:val="00794A01"/>
    <w:rsid w:val="0079613A"/>
    <w:rsid w:val="00796227"/>
    <w:rsid w:val="007968C8"/>
    <w:rsid w:val="00796DFA"/>
    <w:rsid w:val="007A10D0"/>
    <w:rsid w:val="007A16CD"/>
    <w:rsid w:val="007A2B12"/>
    <w:rsid w:val="007A6E35"/>
    <w:rsid w:val="007A782F"/>
    <w:rsid w:val="007A7BAB"/>
    <w:rsid w:val="007B0D07"/>
    <w:rsid w:val="007B2355"/>
    <w:rsid w:val="007B4762"/>
    <w:rsid w:val="007B57A1"/>
    <w:rsid w:val="007C25A1"/>
    <w:rsid w:val="007C32A2"/>
    <w:rsid w:val="007C5DDB"/>
    <w:rsid w:val="007C76E5"/>
    <w:rsid w:val="007D51C4"/>
    <w:rsid w:val="007D6500"/>
    <w:rsid w:val="007E0A4D"/>
    <w:rsid w:val="007E2160"/>
    <w:rsid w:val="007E531A"/>
    <w:rsid w:val="007E5938"/>
    <w:rsid w:val="007E7160"/>
    <w:rsid w:val="007E7877"/>
    <w:rsid w:val="007E7EE9"/>
    <w:rsid w:val="007F1563"/>
    <w:rsid w:val="007F26C8"/>
    <w:rsid w:val="007F4AB2"/>
    <w:rsid w:val="007F4DBA"/>
    <w:rsid w:val="007F4F5D"/>
    <w:rsid w:val="007F5B07"/>
    <w:rsid w:val="007F6629"/>
    <w:rsid w:val="007F6690"/>
    <w:rsid w:val="00800460"/>
    <w:rsid w:val="0080063E"/>
    <w:rsid w:val="00800AC3"/>
    <w:rsid w:val="008070F3"/>
    <w:rsid w:val="008070F5"/>
    <w:rsid w:val="00807273"/>
    <w:rsid w:val="00807DC4"/>
    <w:rsid w:val="00810083"/>
    <w:rsid w:val="00810ACC"/>
    <w:rsid w:val="008128DE"/>
    <w:rsid w:val="00817423"/>
    <w:rsid w:val="00817AAE"/>
    <w:rsid w:val="00820612"/>
    <w:rsid w:val="00821376"/>
    <w:rsid w:val="00821C27"/>
    <w:rsid w:val="00822212"/>
    <w:rsid w:val="00831AD4"/>
    <w:rsid w:val="00832551"/>
    <w:rsid w:val="00837B66"/>
    <w:rsid w:val="008405E3"/>
    <w:rsid w:val="008413F8"/>
    <w:rsid w:val="00842E3E"/>
    <w:rsid w:val="00843C48"/>
    <w:rsid w:val="00843C58"/>
    <w:rsid w:val="00850A2E"/>
    <w:rsid w:val="00852038"/>
    <w:rsid w:val="00852058"/>
    <w:rsid w:val="00853C8E"/>
    <w:rsid w:val="00853D7E"/>
    <w:rsid w:val="00860430"/>
    <w:rsid w:val="00863009"/>
    <w:rsid w:val="00865AC8"/>
    <w:rsid w:val="008667F2"/>
    <w:rsid w:val="008675C1"/>
    <w:rsid w:val="008676CB"/>
    <w:rsid w:val="00867708"/>
    <w:rsid w:val="00870C78"/>
    <w:rsid w:val="00871E34"/>
    <w:rsid w:val="00873588"/>
    <w:rsid w:val="0087389F"/>
    <w:rsid w:val="00874FEC"/>
    <w:rsid w:val="00875DF3"/>
    <w:rsid w:val="0087669B"/>
    <w:rsid w:val="008767D8"/>
    <w:rsid w:val="00880C8F"/>
    <w:rsid w:val="00880DEE"/>
    <w:rsid w:val="008824B6"/>
    <w:rsid w:val="00882CD1"/>
    <w:rsid w:val="00882D09"/>
    <w:rsid w:val="008866ED"/>
    <w:rsid w:val="00886795"/>
    <w:rsid w:val="00886875"/>
    <w:rsid w:val="00893456"/>
    <w:rsid w:val="00894508"/>
    <w:rsid w:val="00896310"/>
    <w:rsid w:val="008965AF"/>
    <w:rsid w:val="008A0506"/>
    <w:rsid w:val="008A1FED"/>
    <w:rsid w:val="008A2DF9"/>
    <w:rsid w:val="008A3FF8"/>
    <w:rsid w:val="008A42BA"/>
    <w:rsid w:val="008A550D"/>
    <w:rsid w:val="008A7E43"/>
    <w:rsid w:val="008B1726"/>
    <w:rsid w:val="008B281B"/>
    <w:rsid w:val="008B309C"/>
    <w:rsid w:val="008B6745"/>
    <w:rsid w:val="008C3236"/>
    <w:rsid w:val="008C3421"/>
    <w:rsid w:val="008C568A"/>
    <w:rsid w:val="008C73D4"/>
    <w:rsid w:val="008D0136"/>
    <w:rsid w:val="008D471A"/>
    <w:rsid w:val="008D5081"/>
    <w:rsid w:val="008D6764"/>
    <w:rsid w:val="008D74B3"/>
    <w:rsid w:val="008E0244"/>
    <w:rsid w:val="008E1816"/>
    <w:rsid w:val="008E212F"/>
    <w:rsid w:val="008E408F"/>
    <w:rsid w:val="008E5828"/>
    <w:rsid w:val="008E5DB3"/>
    <w:rsid w:val="008E6957"/>
    <w:rsid w:val="008F0E4C"/>
    <w:rsid w:val="009003F2"/>
    <w:rsid w:val="00901277"/>
    <w:rsid w:val="009049B8"/>
    <w:rsid w:val="00904F85"/>
    <w:rsid w:val="00906ECE"/>
    <w:rsid w:val="0091122C"/>
    <w:rsid w:val="0091363F"/>
    <w:rsid w:val="009165C4"/>
    <w:rsid w:val="0092154B"/>
    <w:rsid w:val="0092359D"/>
    <w:rsid w:val="009242E6"/>
    <w:rsid w:val="00926A65"/>
    <w:rsid w:val="00926B54"/>
    <w:rsid w:val="00930523"/>
    <w:rsid w:val="0093083B"/>
    <w:rsid w:val="00934FC5"/>
    <w:rsid w:val="009362AE"/>
    <w:rsid w:val="0094005F"/>
    <w:rsid w:val="00940523"/>
    <w:rsid w:val="009406B2"/>
    <w:rsid w:val="009416CD"/>
    <w:rsid w:val="00942BE4"/>
    <w:rsid w:val="009444CD"/>
    <w:rsid w:val="00944B36"/>
    <w:rsid w:val="00944B39"/>
    <w:rsid w:val="00944B87"/>
    <w:rsid w:val="009520B5"/>
    <w:rsid w:val="0095327D"/>
    <w:rsid w:val="00953A6C"/>
    <w:rsid w:val="00954893"/>
    <w:rsid w:val="00954A0C"/>
    <w:rsid w:val="0096246B"/>
    <w:rsid w:val="00963761"/>
    <w:rsid w:val="00964507"/>
    <w:rsid w:val="0096646A"/>
    <w:rsid w:val="0097056E"/>
    <w:rsid w:val="00974EFF"/>
    <w:rsid w:val="00975821"/>
    <w:rsid w:val="0097700D"/>
    <w:rsid w:val="009801BB"/>
    <w:rsid w:val="00980B3A"/>
    <w:rsid w:val="00981556"/>
    <w:rsid w:val="00982116"/>
    <w:rsid w:val="00983CC3"/>
    <w:rsid w:val="00986D6B"/>
    <w:rsid w:val="0098743D"/>
    <w:rsid w:val="00993147"/>
    <w:rsid w:val="009936BA"/>
    <w:rsid w:val="00994210"/>
    <w:rsid w:val="0099485C"/>
    <w:rsid w:val="0099506B"/>
    <w:rsid w:val="00995AE6"/>
    <w:rsid w:val="00996320"/>
    <w:rsid w:val="009A0421"/>
    <w:rsid w:val="009A15ED"/>
    <w:rsid w:val="009A3038"/>
    <w:rsid w:val="009A74A6"/>
    <w:rsid w:val="009B0E9E"/>
    <w:rsid w:val="009B1402"/>
    <w:rsid w:val="009B1F49"/>
    <w:rsid w:val="009B2131"/>
    <w:rsid w:val="009B2F77"/>
    <w:rsid w:val="009B3209"/>
    <w:rsid w:val="009B6D12"/>
    <w:rsid w:val="009C1A49"/>
    <w:rsid w:val="009C308A"/>
    <w:rsid w:val="009C6E53"/>
    <w:rsid w:val="009D04C3"/>
    <w:rsid w:val="009D15A6"/>
    <w:rsid w:val="009D1F9D"/>
    <w:rsid w:val="009D2619"/>
    <w:rsid w:val="009D2C96"/>
    <w:rsid w:val="009D5401"/>
    <w:rsid w:val="009D5415"/>
    <w:rsid w:val="009E1CE6"/>
    <w:rsid w:val="009E2899"/>
    <w:rsid w:val="009E2FEC"/>
    <w:rsid w:val="009E3F54"/>
    <w:rsid w:val="009E3FB9"/>
    <w:rsid w:val="009E5279"/>
    <w:rsid w:val="009E6AB1"/>
    <w:rsid w:val="009E7173"/>
    <w:rsid w:val="009F0CB7"/>
    <w:rsid w:val="009F3284"/>
    <w:rsid w:val="009F44C5"/>
    <w:rsid w:val="009F75A7"/>
    <w:rsid w:val="00A0126B"/>
    <w:rsid w:val="00A039EA"/>
    <w:rsid w:val="00A03E5B"/>
    <w:rsid w:val="00A03F9F"/>
    <w:rsid w:val="00A0513F"/>
    <w:rsid w:val="00A079C7"/>
    <w:rsid w:val="00A07F13"/>
    <w:rsid w:val="00A10136"/>
    <w:rsid w:val="00A10FA9"/>
    <w:rsid w:val="00A11723"/>
    <w:rsid w:val="00A11FC4"/>
    <w:rsid w:val="00A14D3A"/>
    <w:rsid w:val="00A15E9D"/>
    <w:rsid w:val="00A163EC"/>
    <w:rsid w:val="00A16B67"/>
    <w:rsid w:val="00A226E9"/>
    <w:rsid w:val="00A22A54"/>
    <w:rsid w:val="00A23D1D"/>
    <w:rsid w:val="00A252CF"/>
    <w:rsid w:val="00A27254"/>
    <w:rsid w:val="00A33B11"/>
    <w:rsid w:val="00A34630"/>
    <w:rsid w:val="00A34A3C"/>
    <w:rsid w:val="00A3651D"/>
    <w:rsid w:val="00A41AE4"/>
    <w:rsid w:val="00A4367D"/>
    <w:rsid w:val="00A45934"/>
    <w:rsid w:val="00A4770F"/>
    <w:rsid w:val="00A47D24"/>
    <w:rsid w:val="00A51660"/>
    <w:rsid w:val="00A52BF0"/>
    <w:rsid w:val="00A53232"/>
    <w:rsid w:val="00A55B22"/>
    <w:rsid w:val="00A5661D"/>
    <w:rsid w:val="00A569CC"/>
    <w:rsid w:val="00A56F30"/>
    <w:rsid w:val="00A633F7"/>
    <w:rsid w:val="00A64958"/>
    <w:rsid w:val="00A64E82"/>
    <w:rsid w:val="00A6558D"/>
    <w:rsid w:val="00A65B05"/>
    <w:rsid w:val="00A66E26"/>
    <w:rsid w:val="00A70A0F"/>
    <w:rsid w:val="00A71BAC"/>
    <w:rsid w:val="00A75175"/>
    <w:rsid w:val="00A75ABD"/>
    <w:rsid w:val="00A8060F"/>
    <w:rsid w:val="00A80867"/>
    <w:rsid w:val="00A80916"/>
    <w:rsid w:val="00A8137C"/>
    <w:rsid w:val="00A81FEA"/>
    <w:rsid w:val="00A8348D"/>
    <w:rsid w:val="00A83FB1"/>
    <w:rsid w:val="00A84E79"/>
    <w:rsid w:val="00A85193"/>
    <w:rsid w:val="00A872A2"/>
    <w:rsid w:val="00A9405B"/>
    <w:rsid w:val="00A9656E"/>
    <w:rsid w:val="00A975FE"/>
    <w:rsid w:val="00AA1AAB"/>
    <w:rsid w:val="00AA6251"/>
    <w:rsid w:val="00AA69A0"/>
    <w:rsid w:val="00AB0404"/>
    <w:rsid w:val="00AB119F"/>
    <w:rsid w:val="00AB2759"/>
    <w:rsid w:val="00AB364F"/>
    <w:rsid w:val="00AB5966"/>
    <w:rsid w:val="00AB6F85"/>
    <w:rsid w:val="00AB7D53"/>
    <w:rsid w:val="00AB7FCB"/>
    <w:rsid w:val="00AC0590"/>
    <w:rsid w:val="00AC1DEB"/>
    <w:rsid w:val="00AC2D19"/>
    <w:rsid w:val="00AC428B"/>
    <w:rsid w:val="00AC52F2"/>
    <w:rsid w:val="00AC7FEF"/>
    <w:rsid w:val="00AD18D0"/>
    <w:rsid w:val="00AD2441"/>
    <w:rsid w:val="00AD3C2D"/>
    <w:rsid w:val="00AD6CD3"/>
    <w:rsid w:val="00AD740B"/>
    <w:rsid w:val="00AE0848"/>
    <w:rsid w:val="00AE1E05"/>
    <w:rsid w:val="00AE3C40"/>
    <w:rsid w:val="00AE4BFA"/>
    <w:rsid w:val="00AF0E6A"/>
    <w:rsid w:val="00AF1309"/>
    <w:rsid w:val="00AF1E35"/>
    <w:rsid w:val="00AF2D86"/>
    <w:rsid w:val="00AF3387"/>
    <w:rsid w:val="00AF395C"/>
    <w:rsid w:val="00AF3C0C"/>
    <w:rsid w:val="00AF3ED9"/>
    <w:rsid w:val="00AF4A28"/>
    <w:rsid w:val="00AF6993"/>
    <w:rsid w:val="00B02F60"/>
    <w:rsid w:val="00B04266"/>
    <w:rsid w:val="00B04A54"/>
    <w:rsid w:val="00B06EBE"/>
    <w:rsid w:val="00B103B0"/>
    <w:rsid w:val="00B1190A"/>
    <w:rsid w:val="00B16635"/>
    <w:rsid w:val="00B170CC"/>
    <w:rsid w:val="00B17722"/>
    <w:rsid w:val="00B213FB"/>
    <w:rsid w:val="00B22A79"/>
    <w:rsid w:val="00B23D5C"/>
    <w:rsid w:val="00B23E6D"/>
    <w:rsid w:val="00B24993"/>
    <w:rsid w:val="00B2658D"/>
    <w:rsid w:val="00B318C1"/>
    <w:rsid w:val="00B32636"/>
    <w:rsid w:val="00B34734"/>
    <w:rsid w:val="00B34912"/>
    <w:rsid w:val="00B34EA4"/>
    <w:rsid w:val="00B362FD"/>
    <w:rsid w:val="00B372CE"/>
    <w:rsid w:val="00B405FB"/>
    <w:rsid w:val="00B410ED"/>
    <w:rsid w:val="00B41459"/>
    <w:rsid w:val="00B41C0B"/>
    <w:rsid w:val="00B4282D"/>
    <w:rsid w:val="00B42CC4"/>
    <w:rsid w:val="00B45FFB"/>
    <w:rsid w:val="00B52255"/>
    <w:rsid w:val="00B524EE"/>
    <w:rsid w:val="00B55E0D"/>
    <w:rsid w:val="00B5734C"/>
    <w:rsid w:val="00B57DB8"/>
    <w:rsid w:val="00B646AE"/>
    <w:rsid w:val="00B66AC2"/>
    <w:rsid w:val="00B71D72"/>
    <w:rsid w:val="00B75548"/>
    <w:rsid w:val="00B75A4B"/>
    <w:rsid w:val="00B7600E"/>
    <w:rsid w:val="00B76FA8"/>
    <w:rsid w:val="00B7740D"/>
    <w:rsid w:val="00B80C7A"/>
    <w:rsid w:val="00B81B94"/>
    <w:rsid w:val="00B8269C"/>
    <w:rsid w:val="00B82C49"/>
    <w:rsid w:val="00B85DB1"/>
    <w:rsid w:val="00B8788C"/>
    <w:rsid w:val="00B904C6"/>
    <w:rsid w:val="00B91AD4"/>
    <w:rsid w:val="00B936CD"/>
    <w:rsid w:val="00B94448"/>
    <w:rsid w:val="00B95736"/>
    <w:rsid w:val="00B95765"/>
    <w:rsid w:val="00B96282"/>
    <w:rsid w:val="00BA1E55"/>
    <w:rsid w:val="00BA341F"/>
    <w:rsid w:val="00BA43CE"/>
    <w:rsid w:val="00BA5D14"/>
    <w:rsid w:val="00BA6263"/>
    <w:rsid w:val="00BA7F5D"/>
    <w:rsid w:val="00BB1CAD"/>
    <w:rsid w:val="00BB274E"/>
    <w:rsid w:val="00BB3E79"/>
    <w:rsid w:val="00BB4A08"/>
    <w:rsid w:val="00BB5147"/>
    <w:rsid w:val="00BB51D7"/>
    <w:rsid w:val="00BB5601"/>
    <w:rsid w:val="00BB5F98"/>
    <w:rsid w:val="00BC2DEC"/>
    <w:rsid w:val="00BC32EB"/>
    <w:rsid w:val="00BC39E1"/>
    <w:rsid w:val="00BC5381"/>
    <w:rsid w:val="00BC7879"/>
    <w:rsid w:val="00BD117C"/>
    <w:rsid w:val="00BD2115"/>
    <w:rsid w:val="00BD3239"/>
    <w:rsid w:val="00BD3ADB"/>
    <w:rsid w:val="00BD3ED6"/>
    <w:rsid w:val="00BD4056"/>
    <w:rsid w:val="00BD44A3"/>
    <w:rsid w:val="00BD5B7E"/>
    <w:rsid w:val="00BD7E0B"/>
    <w:rsid w:val="00BE1F82"/>
    <w:rsid w:val="00BE2B31"/>
    <w:rsid w:val="00BE5ECE"/>
    <w:rsid w:val="00BF00D1"/>
    <w:rsid w:val="00BF414A"/>
    <w:rsid w:val="00BF5536"/>
    <w:rsid w:val="00BF7586"/>
    <w:rsid w:val="00C0061D"/>
    <w:rsid w:val="00C01568"/>
    <w:rsid w:val="00C02A3D"/>
    <w:rsid w:val="00C037F1"/>
    <w:rsid w:val="00C0393D"/>
    <w:rsid w:val="00C03D96"/>
    <w:rsid w:val="00C05806"/>
    <w:rsid w:val="00C06967"/>
    <w:rsid w:val="00C07244"/>
    <w:rsid w:val="00C077AB"/>
    <w:rsid w:val="00C10AA7"/>
    <w:rsid w:val="00C15181"/>
    <w:rsid w:val="00C15C0D"/>
    <w:rsid w:val="00C15C8E"/>
    <w:rsid w:val="00C167F3"/>
    <w:rsid w:val="00C17C42"/>
    <w:rsid w:val="00C213CA"/>
    <w:rsid w:val="00C22787"/>
    <w:rsid w:val="00C26F78"/>
    <w:rsid w:val="00C30DB4"/>
    <w:rsid w:val="00C33307"/>
    <w:rsid w:val="00C36351"/>
    <w:rsid w:val="00C375D1"/>
    <w:rsid w:val="00C40C6B"/>
    <w:rsid w:val="00C41F67"/>
    <w:rsid w:val="00C43CD2"/>
    <w:rsid w:val="00C448B2"/>
    <w:rsid w:val="00C519B8"/>
    <w:rsid w:val="00C52F9B"/>
    <w:rsid w:val="00C540FE"/>
    <w:rsid w:val="00C54383"/>
    <w:rsid w:val="00C567A0"/>
    <w:rsid w:val="00C637AC"/>
    <w:rsid w:val="00C64FB9"/>
    <w:rsid w:val="00C65364"/>
    <w:rsid w:val="00C673EF"/>
    <w:rsid w:val="00C70B9D"/>
    <w:rsid w:val="00C71C8B"/>
    <w:rsid w:val="00C71E32"/>
    <w:rsid w:val="00C720AA"/>
    <w:rsid w:val="00C731AC"/>
    <w:rsid w:val="00C74AA7"/>
    <w:rsid w:val="00C76393"/>
    <w:rsid w:val="00C7757C"/>
    <w:rsid w:val="00C80691"/>
    <w:rsid w:val="00C81C45"/>
    <w:rsid w:val="00C84C8F"/>
    <w:rsid w:val="00C84CDD"/>
    <w:rsid w:val="00C8615D"/>
    <w:rsid w:val="00C904F0"/>
    <w:rsid w:val="00C91E58"/>
    <w:rsid w:val="00C943D1"/>
    <w:rsid w:val="00C95171"/>
    <w:rsid w:val="00C956CE"/>
    <w:rsid w:val="00C96EF6"/>
    <w:rsid w:val="00CA0D92"/>
    <w:rsid w:val="00CA2A27"/>
    <w:rsid w:val="00CA3CB1"/>
    <w:rsid w:val="00CA4A98"/>
    <w:rsid w:val="00CA4BFA"/>
    <w:rsid w:val="00CA4DBF"/>
    <w:rsid w:val="00CA50E1"/>
    <w:rsid w:val="00CA5CFF"/>
    <w:rsid w:val="00CA6EE7"/>
    <w:rsid w:val="00CB0AF6"/>
    <w:rsid w:val="00CB1F7E"/>
    <w:rsid w:val="00CB2153"/>
    <w:rsid w:val="00CB26C5"/>
    <w:rsid w:val="00CB2DAA"/>
    <w:rsid w:val="00CB5263"/>
    <w:rsid w:val="00CC5E77"/>
    <w:rsid w:val="00CC5F33"/>
    <w:rsid w:val="00CC704D"/>
    <w:rsid w:val="00CD1399"/>
    <w:rsid w:val="00CD2DAD"/>
    <w:rsid w:val="00CD58F8"/>
    <w:rsid w:val="00CD6036"/>
    <w:rsid w:val="00CD7199"/>
    <w:rsid w:val="00CE0C58"/>
    <w:rsid w:val="00CE2299"/>
    <w:rsid w:val="00CE5A83"/>
    <w:rsid w:val="00CE607D"/>
    <w:rsid w:val="00CF0997"/>
    <w:rsid w:val="00CF27F4"/>
    <w:rsid w:val="00CF2B22"/>
    <w:rsid w:val="00CF53D0"/>
    <w:rsid w:val="00CF7177"/>
    <w:rsid w:val="00CF777F"/>
    <w:rsid w:val="00D00FBB"/>
    <w:rsid w:val="00D02A17"/>
    <w:rsid w:val="00D02F5C"/>
    <w:rsid w:val="00D041E6"/>
    <w:rsid w:val="00D0658B"/>
    <w:rsid w:val="00D06B8F"/>
    <w:rsid w:val="00D10352"/>
    <w:rsid w:val="00D1525D"/>
    <w:rsid w:val="00D22AF4"/>
    <w:rsid w:val="00D23135"/>
    <w:rsid w:val="00D23596"/>
    <w:rsid w:val="00D241E2"/>
    <w:rsid w:val="00D24C76"/>
    <w:rsid w:val="00D258AD"/>
    <w:rsid w:val="00D26169"/>
    <w:rsid w:val="00D30A7F"/>
    <w:rsid w:val="00D3246F"/>
    <w:rsid w:val="00D32600"/>
    <w:rsid w:val="00D341B1"/>
    <w:rsid w:val="00D34CF5"/>
    <w:rsid w:val="00D35630"/>
    <w:rsid w:val="00D41047"/>
    <w:rsid w:val="00D45E82"/>
    <w:rsid w:val="00D47907"/>
    <w:rsid w:val="00D50BDF"/>
    <w:rsid w:val="00D510FF"/>
    <w:rsid w:val="00D51207"/>
    <w:rsid w:val="00D543C9"/>
    <w:rsid w:val="00D54644"/>
    <w:rsid w:val="00D557DF"/>
    <w:rsid w:val="00D61829"/>
    <w:rsid w:val="00D6256C"/>
    <w:rsid w:val="00D62743"/>
    <w:rsid w:val="00D6409C"/>
    <w:rsid w:val="00D64454"/>
    <w:rsid w:val="00D67751"/>
    <w:rsid w:val="00D72AE0"/>
    <w:rsid w:val="00D7409E"/>
    <w:rsid w:val="00D76BB5"/>
    <w:rsid w:val="00D772A0"/>
    <w:rsid w:val="00D7733D"/>
    <w:rsid w:val="00D81E0E"/>
    <w:rsid w:val="00D82204"/>
    <w:rsid w:val="00D824EC"/>
    <w:rsid w:val="00D84257"/>
    <w:rsid w:val="00D858E9"/>
    <w:rsid w:val="00D865D2"/>
    <w:rsid w:val="00D9122A"/>
    <w:rsid w:val="00D91505"/>
    <w:rsid w:val="00D91894"/>
    <w:rsid w:val="00D95F95"/>
    <w:rsid w:val="00D963D0"/>
    <w:rsid w:val="00D97702"/>
    <w:rsid w:val="00DA0278"/>
    <w:rsid w:val="00DA1BCD"/>
    <w:rsid w:val="00DA1F64"/>
    <w:rsid w:val="00DA2DCC"/>
    <w:rsid w:val="00DA37FA"/>
    <w:rsid w:val="00DA422B"/>
    <w:rsid w:val="00DA43E8"/>
    <w:rsid w:val="00DA4EF5"/>
    <w:rsid w:val="00DA65BA"/>
    <w:rsid w:val="00DA6FAB"/>
    <w:rsid w:val="00DA7C43"/>
    <w:rsid w:val="00DB1B97"/>
    <w:rsid w:val="00DB3823"/>
    <w:rsid w:val="00DB3DFF"/>
    <w:rsid w:val="00DB5387"/>
    <w:rsid w:val="00DB59B3"/>
    <w:rsid w:val="00DB5F23"/>
    <w:rsid w:val="00DB6925"/>
    <w:rsid w:val="00DB71E6"/>
    <w:rsid w:val="00DC0FAF"/>
    <w:rsid w:val="00DC5B92"/>
    <w:rsid w:val="00DC6447"/>
    <w:rsid w:val="00DC6D04"/>
    <w:rsid w:val="00DD27AE"/>
    <w:rsid w:val="00DD3F0A"/>
    <w:rsid w:val="00DD4C9E"/>
    <w:rsid w:val="00DD558C"/>
    <w:rsid w:val="00DD64FE"/>
    <w:rsid w:val="00DD66B7"/>
    <w:rsid w:val="00DE26D0"/>
    <w:rsid w:val="00DE6FC3"/>
    <w:rsid w:val="00DE7A24"/>
    <w:rsid w:val="00DE7C21"/>
    <w:rsid w:val="00DF1C1D"/>
    <w:rsid w:val="00DF5034"/>
    <w:rsid w:val="00DF59BE"/>
    <w:rsid w:val="00DF6282"/>
    <w:rsid w:val="00DF6BD7"/>
    <w:rsid w:val="00E012C3"/>
    <w:rsid w:val="00E01CA8"/>
    <w:rsid w:val="00E0201E"/>
    <w:rsid w:val="00E043B7"/>
    <w:rsid w:val="00E047E5"/>
    <w:rsid w:val="00E04A76"/>
    <w:rsid w:val="00E051CE"/>
    <w:rsid w:val="00E064C4"/>
    <w:rsid w:val="00E06619"/>
    <w:rsid w:val="00E0698C"/>
    <w:rsid w:val="00E06AC0"/>
    <w:rsid w:val="00E073AC"/>
    <w:rsid w:val="00E1175A"/>
    <w:rsid w:val="00E1179D"/>
    <w:rsid w:val="00E16931"/>
    <w:rsid w:val="00E176A7"/>
    <w:rsid w:val="00E176F7"/>
    <w:rsid w:val="00E21AD6"/>
    <w:rsid w:val="00E22B70"/>
    <w:rsid w:val="00E2541F"/>
    <w:rsid w:val="00E366BB"/>
    <w:rsid w:val="00E41AEA"/>
    <w:rsid w:val="00E42FFA"/>
    <w:rsid w:val="00E44A07"/>
    <w:rsid w:val="00E4571C"/>
    <w:rsid w:val="00E46A07"/>
    <w:rsid w:val="00E50726"/>
    <w:rsid w:val="00E52034"/>
    <w:rsid w:val="00E52790"/>
    <w:rsid w:val="00E52EA0"/>
    <w:rsid w:val="00E530FC"/>
    <w:rsid w:val="00E5417C"/>
    <w:rsid w:val="00E54180"/>
    <w:rsid w:val="00E54AF6"/>
    <w:rsid w:val="00E55586"/>
    <w:rsid w:val="00E55C1B"/>
    <w:rsid w:val="00E56318"/>
    <w:rsid w:val="00E56E5A"/>
    <w:rsid w:val="00E571D5"/>
    <w:rsid w:val="00E57D4D"/>
    <w:rsid w:val="00E653F1"/>
    <w:rsid w:val="00E6676C"/>
    <w:rsid w:val="00E66864"/>
    <w:rsid w:val="00E6726F"/>
    <w:rsid w:val="00E708F7"/>
    <w:rsid w:val="00E70D35"/>
    <w:rsid w:val="00E717B0"/>
    <w:rsid w:val="00E71FCB"/>
    <w:rsid w:val="00E7359C"/>
    <w:rsid w:val="00E7516C"/>
    <w:rsid w:val="00E76807"/>
    <w:rsid w:val="00E80346"/>
    <w:rsid w:val="00E806A8"/>
    <w:rsid w:val="00E81477"/>
    <w:rsid w:val="00E82759"/>
    <w:rsid w:val="00E854CC"/>
    <w:rsid w:val="00E865AB"/>
    <w:rsid w:val="00E869BE"/>
    <w:rsid w:val="00E91D59"/>
    <w:rsid w:val="00E92DBC"/>
    <w:rsid w:val="00E939E3"/>
    <w:rsid w:val="00E93B4D"/>
    <w:rsid w:val="00E96A23"/>
    <w:rsid w:val="00EA04D0"/>
    <w:rsid w:val="00EA12D3"/>
    <w:rsid w:val="00EA723F"/>
    <w:rsid w:val="00EB1383"/>
    <w:rsid w:val="00EB28F3"/>
    <w:rsid w:val="00EB4636"/>
    <w:rsid w:val="00EB4A7C"/>
    <w:rsid w:val="00EB7217"/>
    <w:rsid w:val="00EC002F"/>
    <w:rsid w:val="00EC0C66"/>
    <w:rsid w:val="00EC39E5"/>
    <w:rsid w:val="00EC4696"/>
    <w:rsid w:val="00EC534E"/>
    <w:rsid w:val="00EC670E"/>
    <w:rsid w:val="00ED0110"/>
    <w:rsid w:val="00ED0E0E"/>
    <w:rsid w:val="00ED72B3"/>
    <w:rsid w:val="00ED792E"/>
    <w:rsid w:val="00ED7FEB"/>
    <w:rsid w:val="00EE08D6"/>
    <w:rsid w:val="00EE1F3B"/>
    <w:rsid w:val="00EE457D"/>
    <w:rsid w:val="00EE6860"/>
    <w:rsid w:val="00EF0427"/>
    <w:rsid w:val="00EF0976"/>
    <w:rsid w:val="00EF2DB9"/>
    <w:rsid w:val="00EF4795"/>
    <w:rsid w:val="00EF562F"/>
    <w:rsid w:val="00EF61E9"/>
    <w:rsid w:val="00F016B3"/>
    <w:rsid w:val="00F022CF"/>
    <w:rsid w:val="00F03784"/>
    <w:rsid w:val="00F054FC"/>
    <w:rsid w:val="00F057A7"/>
    <w:rsid w:val="00F10AF6"/>
    <w:rsid w:val="00F129C4"/>
    <w:rsid w:val="00F1410B"/>
    <w:rsid w:val="00F14E17"/>
    <w:rsid w:val="00F153AC"/>
    <w:rsid w:val="00F15816"/>
    <w:rsid w:val="00F162F7"/>
    <w:rsid w:val="00F20121"/>
    <w:rsid w:val="00F20B85"/>
    <w:rsid w:val="00F22976"/>
    <w:rsid w:val="00F258C8"/>
    <w:rsid w:val="00F25C0C"/>
    <w:rsid w:val="00F27719"/>
    <w:rsid w:val="00F30CB3"/>
    <w:rsid w:val="00F3626D"/>
    <w:rsid w:val="00F37187"/>
    <w:rsid w:val="00F425D5"/>
    <w:rsid w:val="00F452F7"/>
    <w:rsid w:val="00F469A8"/>
    <w:rsid w:val="00F471E3"/>
    <w:rsid w:val="00F47E85"/>
    <w:rsid w:val="00F53737"/>
    <w:rsid w:val="00F53DA7"/>
    <w:rsid w:val="00F544F0"/>
    <w:rsid w:val="00F5699B"/>
    <w:rsid w:val="00F6053A"/>
    <w:rsid w:val="00F63675"/>
    <w:rsid w:val="00F6578E"/>
    <w:rsid w:val="00F65BFA"/>
    <w:rsid w:val="00F65F6B"/>
    <w:rsid w:val="00F66D57"/>
    <w:rsid w:val="00F70AD8"/>
    <w:rsid w:val="00F71259"/>
    <w:rsid w:val="00F747D7"/>
    <w:rsid w:val="00F74E46"/>
    <w:rsid w:val="00F7578B"/>
    <w:rsid w:val="00F7717A"/>
    <w:rsid w:val="00F774C9"/>
    <w:rsid w:val="00F812A6"/>
    <w:rsid w:val="00F8478D"/>
    <w:rsid w:val="00F857C0"/>
    <w:rsid w:val="00F86D93"/>
    <w:rsid w:val="00F90146"/>
    <w:rsid w:val="00F96DA4"/>
    <w:rsid w:val="00F96F95"/>
    <w:rsid w:val="00FA0F27"/>
    <w:rsid w:val="00FA28BA"/>
    <w:rsid w:val="00FA4B37"/>
    <w:rsid w:val="00FA65FC"/>
    <w:rsid w:val="00FA74D7"/>
    <w:rsid w:val="00FB0D6A"/>
    <w:rsid w:val="00FB26C1"/>
    <w:rsid w:val="00FB2913"/>
    <w:rsid w:val="00FB2D2B"/>
    <w:rsid w:val="00FB4298"/>
    <w:rsid w:val="00FB4CBE"/>
    <w:rsid w:val="00FB6375"/>
    <w:rsid w:val="00FB7971"/>
    <w:rsid w:val="00FB7C97"/>
    <w:rsid w:val="00FB7DA8"/>
    <w:rsid w:val="00FC0BCD"/>
    <w:rsid w:val="00FC207D"/>
    <w:rsid w:val="00FC32BE"/>
    <w:rsid w:val="00FC5E98"/>
    <w:rsid w:val="00FC7A44"/>
    <w:rsid w:val="00FD0933"/>
    <w:rsid w:val="00FD3F79"/>
    <w:rsid w:val="00FD4ABD"/>
    <w:rsid w:val="00FD6D69"/>
    <w:rsid w:val="00FD76D8"/>
    <w:rsid w:val="00FE2C07"/>
    <w:rsid w:val="00FE42BE"/>
    <w:rsid w:val="00FE66BC"/>
    <w:rsid w:val="00FF12EC"/>
    <w:rsid w:val="00FF757A"/>
    <w:rsid w:val="03DD6186"/>
    <w:rsid w:val="03E924AB"/>
    <w:rsid w:val="04117BDE"/>
    <w:rsid w:val="07C24355"/>
    <w:rsid w:val="0B2C525E"/>
    <w:rsid w:val="0BA11F78"/>
    <w:rsid w:val="0BED7E97"/>
    <w:rsid w:val="0EF24D7C"/>
    <w:rsid w:val="13104B87"/>
    <w:rsid w:val="14BF5618"/>
    <w:rsid w:val="18916FE2"/>
    <w:rsid w:val="1B4727C9"/>
    <w:rsid w:val="1CD53990"/>
    <w:rsid w:val="1EEA416B"/>
    <w:rsid w:val="236C6787"/>
    <w:rsid w:val="23775858"/>
    <w:rsid w:val="23C16AD3"/>
    <w:rsid w:val="271D04C4"/>
    <w:rsid w:val="290C58C0"/>
    <w:rsid w:val="2B3264F9"/>
    <w:rsid w:val="2C926F10"/>
    <w:rsid w:val="2D340315"/>
    <w:rsid w:val="2DE565CB"/>
    <w:rsid w:val="31BB070F"/>
    <w:rsid w:val="34EB2863"/>
    <w:rsid w:val="35E14DB3"/>
    <w:rsid w:val="39F32D23"/>
    <w:rsid w:val="39F34D45"/>
    <w:rsid w:val="3B2A7926"/>
    <w:rsid w:val="3B4D1453"/>
    <w:rsid w:val="3BCC638C"/>
    <w:rsid w:val="3BF718F4"/>
    <w:rsid w:val="3E404D3A"/>
    <w:rsid w:val="3E950E30"/>
    <w:rsid w:val="407E3282"/>
    <w:rsid w:val="40FD3502"/>
    <w:rsid w:val="43973DF4"/>
    <w:rsid w:val="43AA4B66"/>
    <w:rsid w:val="449C7CB4"/>
    <w:rsid w:val="455A30BE"/>
    <w:rsid w:val="45834294"/>
    <w:rsid w:val="488717E9"/>
    <w:rsid w:val="49663AF5"/>
    <w:rsid w:val="49ED7D72"/>
    <w:rsid w:val="4AB749C5"/>
    <w:rsid w:val="4E6E66D2"/>
    <w:rsid w:val="525D3726"/>
    <w:rsid w:val="527F3787"/>
    <w:rsid w:val="53D578AD"/>
    <w:rsid w:val="54232D0E"/>
    <w:rsid w:val="54A537E2"/>
    <w:rsid w:val="55FD2782"/>
    <w:rsid w:val="56967CC4"/>
    <w:rsid w:val="56C715FB"/>
    <w:rsid w:val="582F7D7E"/>
    <w:rsid w:val="58676F42"/>
    <w:rsid w:val="5A541565"/>
    <w:rsid w:val="5A643739"/>
    <w:rsid w:val="5DA2146C"/>
    <w:rsid w:val="60D204EC"/>
    <w:rsid w:val="60D55390"/>
    <w:rsid w:val="6350686D"/>
    <w:rsid w:val="640E2967"/>
    <w:rsid w:val="680B7AAC"/>
    <w:rsid w:val="681F15E7"/>
    <w:rsid w:val="694C1F68"/>
    <w:rsid w:val="69632868"/>
    <w:rsid w:val="6A09027D"/>
    <w:rsid w:val="6AC55154"/>
    <w:rsid w:val="6E0A7149"/>
    <w:rsid w:val="706E4EB9"/>
    <w:rsid w:val="71303E41"/>
    <w:rsid w:val="776B2153"/>
    <w:rsid w:val="77AB4A55"/>
    <w:rsid w:val="77C44379"/>
    <w:rsid w:val="789D494B"/>
    <w:rsid w:val="7CD25C80"/>
    <w:rsid w:val="7E5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ajorEastAsia"/>
      <w:kern w:val="2"/>
      <w:sz w:val="24"/>
      <w:szCs w:val="22"/>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unhideWhenUsed/>
    <w:qFormat/>
    <w:uiPriority w:val="99"/>
    <w:pPr>
      <w:jc w:val="left"/>
    </w:pPr>
  </w:style>
  <w:style w:type="paragraph" w:styleId="3">
    <w:name w:val="Body Text"/>
    <w:basedOn w:val="1"/>
    <w:link w:val="29"/>
    <w:qFormat/>
    <w:uiPriority w:val="1"/>
    <w:pPr>
      <w:autoSpaceDE w:val="0"/>
      <w:autoSpaceDN w:val="0"/>
      <w:adjustRightInd w:val="0"/>
      <w:ind w:left="118"/>
      <w:jc w:val="left"/>
    </w:pPr>
    <w:rPr>
      <w:rFonts w:ascii="宋体" w:eastAsia="宋体" w:cs="宋体"/>
      <w:kern w:val="0"/>
      <w:sz w:val="21"/>
      <w:szCs w:val="21"/>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27"/>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Subtitle"/>
    <w:basedOn w:val="1"/>
    <w:next w:val="1"/>
    <w:link w:val="24"/>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toc 2"/>
    <w:basedOn w:val="1"/>
    <w:next w:val="1"/>
    <w:autoRedefine/>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2">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paragraph" w:styleId="13">
    <w:name w:val="annotation subject"/>
    <w:basedOn w:val="2"/>
    <w:next w:val="2"/>
    <w:link w:val="26"/>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日期 Char"/>
    <w:basedOn w:val="16"/>
    <w:link w:val="4"/>
    <w:semiHidden/>
    <w:qFormat/>
    <w:uiPriority w:val="99"/>
  </w:style>
  <w:style w:type="paragraph" w:styleId="20">
    <w:name w:val="List Paragraph"/>
    <w:basedOn w:val="1"/>
    <w:qFormat/>
    <w:uiPriority w:val="34"/>
    <w:pPr>
      <w:ind w:firstLine="420" w:firstLineChars="200"/>
    </w:pPr>
  </w:style>
  <w:style w:type="character" w:customStyle="1" w:styleId="21">
    <w:name w:val="页眉 Char"/>
    <w:basedOn w:val="16"/>
    <w:link w:val="7"/>
    <w:qFormat/>
    <w:uiPriority w:val="99"/>
    <w:rPr>
      <w:sz w:val="18"/>
      <w:szCs w:val="18"/>
    </w:rPr>
  </w:style>
  <w:style w:type="character" w:customStyle="1" w:styleId="22">
    <w:name w:val="页脚 Char"/>
    <w:basedOn w:val="16"/>
    <w:link w:val="6"/>
    <w:qFormat/>
    <w:uiPriority w:val="99"/>
    <w:rPr>
      <w:sz w:val="18"/>
      <w:szCs w:val="18"/>
    </w:rPr>
  </w:style>
  <w:style w:type="character" w:customStyle="1" w:styleId="23">
    <w:name w:val="标题 Char"/>
    <w:basedOn w:val="16"/>
    <w:link w:val="12"/>
    <w:qFormat/>
    <w:uiPriority w:val="10"/>
    <w:rPr>
      <w:rFonts w:eastAsia="宋体" w:asciiTheme="majorHAnsi" w:hAnsiTheme="majorHAnsi" w:cstheme="majorBidi"/>
      <w:b/>
      <w:bCs/>
      <w:sz w:val="32"/>
      <w:szCs w:val="32"/>
    </w:rPr>
  </w:style>
  <w:style w:type="character" w:customStyle="1" w:styleId="24">
    <w:name w:val="副标题 Char"/>
    <w:basedOn w:val="16"/>
    <w:link w:val="9"/>
    <w:qFormat/>
    <w:uiPriority w:val="11"/>
    <w:rPr>
      <w:rFonts w:eastAsia="宋体" w:asciiTheme="majorHAnsi" w:hAnsiTheme="majorHAnsi" w:cstheme="majorBidi"/>
      <w:b/>
      <w:bCs/>
      <w:kern w:val="28"/>
      <w:sz w:val="32"/>
      <w:szCs w:val="32"/>
    </w:rPr>
  </w:style>
  <w:style w:type="character" w:customStyle="1" w:styleId="25">
    <w:name w:val="批注文字 Char"/>
    <w:basedOn w:val="16"/>
    <w:link w:val="2"/>
    <w:semiHidden/>
    <w:qFormat/>
    <w:uiPriority w:val="99"/>
    <w:rPr>
      <w:rFonts w:eastAsiaTheme="majorEastAsia"/>
      <w:kern w:val="2"/>
      <w:sz w:val="24"/>
      <w:szCs w:val="22"/>
    </w:rPr>
  </w:style>
  <w:style w:type="character" w:customStyle="1" w:styleId="26">
    <w:name w:val="批注主题 Char"/>
    <w:basedOn w:val="25"/>
    <w:link w:val="13"/>
    <w:semiHidden/>
    <w:qFormat/>
    <w:uiPriority w:val="99"/>
    <w:rPr>
      <w:rFonts w:eastAsiaTheme="majorEastAsia"/>
      <w:b/>
      <w:bCs/>
      <w:kern w:val="2"/>
      <w:sz w:val="24"/>
      <w:szCs w:val="22"/>
    </w:rPr>
  </w:style>
  <w:style w:type="character" w:customStyle="1" w:styleId="27">
    <w:name w:val="批注框文本 Char"/>
    <w:basedOn w:val="16"/>
    <w:link w:val="5"/>
    <w:semiHidden/>
    <w:qFormat/>
    <w:uiPriority w:val="99"/>
    <w:rPr>
      <w:rFonts w:eastAsiaTheme="majorEastAsia"/>
      <w:kern w:val="2"/>
      <w:sz w:val="18"/>
      <w:szCs w:val="18"/>
    </w:rPr>
  </w:style>
  <w:style w:type="paragraph" w:customStyle="1" w:styleId="28">
    <w:name w:val="修订1"/>
    <w:hidden/>
    <w:unhideWhenUsed/>
    <w:qFormat/>
    <w:uiPriority w:val="99"/>
    <w:rPr>
      <w:rFonts w:ascii="Times New Roman" w:hAnsi="Times New Roman" w:cs="Times New Roman" w:eastAsiaTheme="majorEastAsia"/>
      <w:kern w:val="2"/>
      <w:sz w:val="24"/>
      <w:szCs w:val="22"/>
      <w:lang w:val="en-US" w:eastAsia="zh-CN" w:bidi="ar-SA"/>
    </w:rPr>
  </w:style>
  <w:style w:type="character" w:customStyle="1" w:styleId="29">
    <w:name w:val="正文文本 Char"/>
    <w:basedOn w:val="16"/>
    <w:link w:val="3"/>
    <w:qFormat/>
    <w:uiPriority w:val="1"/>
    <w:rPr>
      <w:rFonts w:ascii="宋体"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252A5-E8C6-4CE0-A0B5-080821323E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7008</Words>
  <Characters>8191</Characters>
  <Lines>74</Lines>
  <Paragraphs>20</Paragraphs>
  <TotalTime>40</TotalTime>
  <ScaleCrop>false</ScaleCrop>
  <LinksUpToDate>false</LinksUpToDate>
  <CharactersWithSpaces>8622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2025-09-23T10:27:00Z</dcterms:created>
  <dc:creator>JML</dc:creator>
  <cp:lastModifiedBy>宋鹏飞</cp:lastModifiedBy>
  <cp:lastPrinted>2021-10-22T09:18:00Z</cp:lastPrinted>
  <dcterms:modified xsi:type="dcterms:W3CDTF">2025-10-16T13:30:37Z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eyJoZGlkIjoiOWRkNWE1NmM2OTBhZGU2MmMxZTVlMDM5ZjQyYzgzMmQiLCJ1c2VySWQiOiIxNDg1MjMyNjg1In0=</vt:lpwstr>
  </property>
  <property fmtid="{D5CDD505-2E9C-101B-9397-08002B2CF9AE}" pid="3" name="KSOProductBuildVer">
    <vt:lpwstr>2052-12.1.0.19770</vt:lpwstr>
  </property>
  <property fmtid="{D5CDD505-2E9C-101B-9397-08002B2CF9AE}" pid="4" name="ICV">
    <vt:lpwstr>EFD00B2B2ADF4E45B3004C2FC07831E3_13</vt:lpwstr>
  </property>
</Properties>
</file>